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11D" w14:textId="6F281875" w:rsidR="004777E0" w:rsidRPr="001E7C53" w:rsidRDefault="006F169C" w:rsidP="006A05D1">
      <w:pPr>
        <w:pStyle w:val="Heading1"/>
        <w:spacing w:after="480"/>
        <w:rPr>
          <w:color w:val="FFFFFF" w:themeColor="background1"/>
        </w:rPr>
      </w:pPr>
      <w:r w:rsidRPr="001E7C5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239629D" wp14:editId="4B27A358">
                <wp:simplePos x="0" y="0"/>
                <wp:positionH relativeFrom="column">
                  <wp:posOffset>-731520</wp:posOffset>
                </wp:positionH>
                <wp:positionV relativeFrom="page">
                  <wp:posOffset>0</wp:posOffset>
                </wp:positionV>
                <wp:extent cx="7772400" cy="1363980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639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9A94" id="Rectangle 3" o:spid="_x0000_s1026" style="position:absolute;margin-left:-57.6pt;margin-top:0;width:612pt;height:107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gtfwIAAF8FAAAOAAAAZHJzL2Uyb0RvYy54bWysVE1P3DAQvVfqf7B8L0mWhYUVWbQCUVVC&#10;FBUqzsaxSSTH4469m93++o6dj6UU9VD1ktieN29mnmd8cblrDdsq9A3YkhdHOWfKSqga+1Ly7483&#10;n84480HYShiwquR75fnl6uOHi84t1QxqMJVCRiTWLztX8joEt8wyL2vVCn8ETlkyasBWBNriS1ah&#10;6Ii9Ndksz0+zDrByCFJ5T6fXvZGvEr/WSoavWnsVmCk55RbSF9P3OX6z1YVYvqBwdSOHNMQ/ZNGK&#10;xlLQiepaBME22PxB1TYSwYMORxLaDLRupEo1UDVF/qaah1o4lWohcbybZPL/j1bebR/cPZIMnfNL&#10;T8tYxU5jG/+UH9slsfaTWGoXmKTDxWIxm+ekqSRbcXx6fH6W5MwO7g59+KygZXFRcqTbSCKJ7a0P&#10;FJKgIyRG82Ca6qYxJm1iB6grg2wr6O7Cbhbvijx+QxkbsRaiV2+OJ9mhlrQKe6MizthvSrOmouxn&#10;KZHUZocgQkplQ9GbalGpPnZxklOdQ/QxrZRLIozMmuJP3APBiOxJRu6eZsBHV5W6dHLO/5ZY7zx5&#10;pMhgw+TcNhbwPQJDVQ2Re/woUi9NVOkZqv09MoR+RryTNw1d263w4V4gDQVdNQ16+EofbaArOQwr&#10;zmrAn++dRzz1Klk562jISu5/bAQqzswXS118XszncSrTZn6ymNEGX1ueX1vspr0C6oWCnhQn0zLi&#10;gxmXGqF9ovdgHaOSSVhJsUsuA46bq9APP70oUq3XCUaT6ES4tQ9ORvKoamzLx92TQDf0bqC2v4Nx&#10;IMXyTQv32OhpYb0JoJvU3wddB71pilPjDC9OfCZe7xPq8C6ufgEAAP//AwBQSwMEFAAGAAgAAAAh&#10;ANjIySfeAAAACgEAAA8AAABkcnMvZG93bnJldi54bWxMj8FOwzAQRO9I/IO1SNxaxxEgE+JUUSUO&#10;FacWhMTNjU0SYa9D7Dbm79me4Lia0ex79SZ7x852jmNABWJdALPYBTNir+Dt9XklgcWk0WgX0Cr4&#10;sRE2zfVVrSsTFtzb8yH1jEYwVlrBkNJUcR67wXod12GySNlnmL1OdM49N7NeaNw7XhbFA/d6RPow&#10;6MluB9t9HU5ewXa3vLdO7j566R/bl8z3c/udlbq9ye0TsGRz+ivDBZ/QoSGmYzihicwpWAlxX1JX&#10;ASldclFIcjkqKMWdBN7U/L9C8wsAAP//AwBQSwECLQAUAAYACAAAACEAtoM4kv4AAADhAQAAEwAA&#10;AAAAAAAAAAAAAAAAAAAAW0NvbnRlbnRfVHlwZXNdLnhtbFBLAQItABQABgAIAAAAIQA4/SH/1gAA&#10;AJQBAAALAAAAAAAAAAAAAAAAAC8BAABfcmVscy8ucmVsc1BLAQItABQABgAIAAAAIQCfU3gtfwIA&#10;AF8FAAAOAAAAAAAAAAAAAAAAAC4CAABkcnMvZTJvRG9jLnhtbFBLAQItABQABgAIAAAAIQDYyMkn&#10;3gAAAAoBAAAPAAAAAAAAAAAAAAAAANkEAABkcnMvZG93bnJldi54bWxQSwUGAAAAAAQABADzAAAA&#10;5AUAAAAA&#10;" fillcolor="#3f387c [3215]" stroked="f" strokeweight="2pt">
                <w10:wrap anchory="page"/>
              </v:rect>
            </w:pict>
          </mc:Fallback>
        </mc:AlternateContent>
      </w:r>
      <w:r w:rsidR="00C01EBD">
        <w:rPr>
          <w:color w:val="FFFFFF" w:themeColor="background1"/>
        </w:rPr>
        <w:t>Eclampsia</w:t>
      </w:r>
      <w:r w:rsidR="00394CD5">
        <w:rPr>
          <w:color w:val="FFFFFF" w:themeColor="background1"/>
        </w:rPr>
        <w:br/>
      </w:r>
    </w:p>
    <w:p w14:paraId="7CCB99C1" w14:textId="030DED07" w:rsidR="006E3431" w:rsidRPr="00FF4008" w:rsidRDefault="006E3431" w:rsidP="00FF4008">
      <w:pPr>
        <w:pStyle w:val="Heading2"/>
        <w:pBdr>
          <w:top w:val="single" w:sz="24" w:space="1" w:color="F3F3F3" w:themeColor="background2"/>
          <w:left w:val="single" w:sz="24" w:space="4" w:color="F3F3F3" w:themeColor="background2"/>
          <w:bottom w:val="single" w:sz="24" w:space="1" w:color="F3F3F3" w:themeColor="background2"/>
          <w:right w:val="single" w:sz="24" w:space="4" w:color="F3F3F3" w:themeColor="background2"/>
        </w:pBdr>
        <w:rPr>
          <w:color w:val="353435" w:themeColor="text1"/>
        </w:rPr>
      </w:pPr>
      <w:r w:rsidRPr="00FF4008">
        <w:rPr>
          <w:color w:val="353435" w:themeColor="text1"/>
        </w:rPr>
        <w:t>General</w:t>
      </w:r>
    </w:p>
    <w:p w14:paraId="517C53B7" w14:textId="7C260BAB" w:rsidR="00394CD5" w:rsidRDefault="00394CD5" w:rsidP="000C6AF5">
      <w:pPr>
        <w:pStyle w:val="ListBullet"/>
        <w:spacing w:line="269" w:lineRule="auto"/>
      </w:pPr>
      <w:r>
        <w:t xml:space="preserve">Eclampsia is </w:t>
      </w:r>
      <w:r w:rsidR="0038489E">
        <w:t xml:space="preserve">characterized </w:t>
      </w:r>
      <w:r>
        <w:t>by new-onset tonic-</w:t>
      </w:r>
      <w:proofErr w:type="spellStart"/>
      <w:r>
        <w:t>clonic</w:t>
      </w:r>
      <w:proofErr w:type="spellEnd"/>
      <w:r>
        <w:t xml:space="preserve">, focal, or multifocal seizures in the absence of other causative conditions such as hypoglycemia </w:t>
      </w:r>
      <w:r w:rsidR="006445FB">
        <w:t xml:space="preserve">or </w:t>
      </w:r>
      <w:r>
        <w:t xml:space="preserve">drug/alcohol withdrawal. Eclampsia can occur during pregnancy or up to </w:t>
      </w:r>
      <w:r w:rsidRPr="7B233579">
        <w:rPr>
          <w:i/>
          <w:iCs/>
          <w:sz w:val="26"/>
          <w:szCs w:val="26"/>
          <w:u w:val="single"/>
        </w:rPr>
        <w:t>6 weeks postpartum</w:t>
      </w:r>
      <w:r>
        <w:t xml:space="preserve">. </w:t>
      </w:r>
    </w:p>
    <w:p w14:paraId="23F56024" w14:textId="6DD209AD" w:rsidR="006E3431" w:rsidRDefault="006F2DB8" w:rsidP="000C6AF5">
      <w:pPr>
        <w:pStyle w:val="ListBullet"/>
        <w:spacing w:line="269" w:lineRule="auto"/>
      </w:pPr>
      <w:r>
        <w:t xml:space="preserve">Patients with eclampsia may or may not be hypertensive. If hypertension is present, treatment of elevated blood pressure </w:t>
      </w:r>
      <w:r w:rsidR="00577DFB">
        <w:t xml:space="preserve">(BP) </w:t>
      </w:r>
      <w:r>
        <w:t xml:space="preserve">is recommended. </w:t>
      </w:r>
    </w:p>
    <w:p w14:paraId="1FC71083" w14:textId="00201F52" w:rsidR="006648F4" w:rsidRPr="00AE6DEA" w:rsidRDefault="000D4D03" w:rsidP="00C46DD3">
      <w:pPr>
        <w:pStyle w:val="ListBullet"/>
      </w:pPr>
      <w:r w:rsidRPr="000D4D03">
        <w:t>This is a time-critical disease. Develop a plan or local policy to provide treatment</w:t>
      </w:r>
      <w:r w:rsidR="002B2A0D">
        <w:t xml:space="preserve"> that</w:t>
      </w:r>
      <w:r w:rsidRPr="000D4D03">
        <w:t xml:space="preserve"> includes magnesium sulfate and possibly antihypertensives. This may include requesting an intercept from a paramedic-staffed response or transport vehicle</w:t>
      </w:r>
      <w:r w:rsidR="003624DB">
        <w:t>,</w:t>
      </w:r>
      <w:r w:rsidRPr="000D4D03">
        <w:t xml:space="preserve"> and/or developing clinical protocols and agreements with local hospital facilities.</w:t>
      </w:r>
      <w:r w:rsidRPr="00C46DD3">
        <w:rPr>
          <w:strike/>
        </w:rPr>
        <w:t xml:space="preserve"> </w:t>
      </w:r>
    </w:p>
    <w:p w14:paraId="5D162AEC" w14:textId="46D9981D" w:rsidR="00AE6DEA" w:rsidRPr="00AE6DEA" w:rsidRDefault="00AE6DEA" w:rsidP="00AE6DEA">
      <w:pPr>
        <w:pStyle w:val="ListBullet"/>
        <w:spacing w:line="269" w:lineRule="auto"/>
        <w:rPr>
          <w:rFonts w:asciiTheme="majorHAnsi" w:hAnsiTheme="majorHAnsi" w:cstheme="majorHAnsi"/>
        </w:rPr>
      </w:pPr>
      <w:r w:rsidRPr="00292267">
        <w:rPr>
          <w:rFonts w:asciiTheme="majorHAnsi" w:hAnsiTheme="majorHAnsi" w:cstheme="majorHAnsi"/>
        </w:rPr>
        <w:t xml:space="preserve">Transport the patient to a hospital with obstetric services or the most appropriate local/regional facility if an obstetric facility is not readily available. Notify </w:t>
      </w:r>
      <w:r w:rsidR="00705261">
        <w:rPr>
          <w:rFonts w:asciiTheme="majorHAnsi" w:hAnsiTheme="majorHAnsi" w:cstheme="majorHAnsi"/>
        </w:rPr>
        <w:t xml:space="preserve">the </w:t>
      </w:r>
      <w:r w:rsidRPr="00292267">
        <w:rPr>
          <w:rFonts w:asciiTheme="majorHAnsi" w:hAnsiTheme="majorHAnsi" w:cstheme="majorHAnsi"/>
        </w:rPr>
        <w:t xml:space="preserve">receiving facility as early as is feasible. </w:t>
      </w:r>
    </w:p>
    <w:p w14:paraId="390B98CB" w14:textId="11458155" w:rsidR="006E3431" w:rsidRDefault="00752F67" w:rsidP="00FF4008">
      <w:pPr>
        <w:pStyle w:val="Heading2"/>
        <w:pBdr>
          <w:top w:val="single" w:sz="18" w:space="1" w:color="EEEDF7"/>
          <w:left w:val="single" w:sz="18" w:space="4" w:color="EEEDF7"/>
          <w:bottom w:val="single" w:sz="18" w:space="1" w:color="EEEDF7"/>
          <w:right w:val="single" w:sz="18" w:space="4" w:color="EEEDF7"/>
        </w:pBdr>
        <w:shd w:val="clear" w:color="auto" w:fill="EEEDF7"/>
      </w:pPr>
      <w:r>
        <w:t>A</w:t>
      </w:r>
      <w:r w:rsidR="006E3431">
        <w:t>ll</w:t>
      </w:r>
      <w:r w:rsidR="009A274C">
        <w:t xml:space="preserve"> </w:t>
      </w:r>
      <w:r w:rsidR="001E2FE3">
        <w:t>EMS</w:t>
      </w:r>
      <w:r w:rsidR="009A274C">
        <w:t xml:space="preserve"> Clinicians</w:t>
      </w:r>
      <w:r w:rsidR="001570C8">
        <w:t xml:space="preserve"> </w:t>
      </w:r>
    </w:p>
    <w:p w14:paraId="49FCB1EB" w14:textId="6A92A204" w:rsidR="00394CD5" w:rsidRDefault="00394CD5" w:rsidP="000C6AF5">
      <w:pPr>
        <w:pStyle w:val="ListBullet"/>
        <w:spacing w:line="269" w:lineRule="auto"/>
      </w:pPr>
      <w:r>
        <w:t>Perform</w:t>
      </w:r>
      <w:r w:rsidR="005D0D9A">
        <w:t xml:space="preserve"> </w:t>
      </w:r>
      <w:r w:rsidR="00D62FA3">
        <w:t xml:space="preserve">an </w:t>
      </w:r>
      <w:r>
        <w:t>initial assessment</w:t>
      </w:r>
      <w:r w:rsidR="00FD2FE9">
        <w:t>.</w:t>
      </w:r>
    </w:p>
    <w:p w14:paraId="61B4BF82" w14:textId="105A414A" w:rsidR="00C46DD3" w:rsidRDefault="00C46DD3" w:rsidP="000C6AF5">
      <w:pPr>
        <w:pStyle w:val="ListBullet"/>
        <w:spacing w:line="269" w:lineRule="auto"/>
      </w:pPr>
      <w:r>
        <w:t>P</w:t>
      </w:r>
      <w:r w:rsidR="001E2FE3">
        <w:t>lace</w:t>
      </w:r>
      <w:r>
        <w:t xml:space="preserve"> a visibly pregnant patient in </w:t>
      </w:r>
      <w:r w:rsidR="00D62FA3">
        <w:t xml:space="preserve">the </w:t>
      </w:r>
      <w:r>
        <w:t xml:space="preserve">recovery position </w:t>
      </w:r>
      <w:r w:rsidR="001E2FE3">
        <w:t>to</w:t>
      </w:r>
      <w:r>
        <w:t xml:space="preserve"> help lessen the likelihood of aspiration or other airway complications and </w:t>
      </w:r>
      <w:r w:rsidR="001E2FE3">
        <w:t>to</w:t>
      </w:r>
      <w:r>
        <w:t xml:space="preserve"> allow improved blood return to the heart by shifting </w:t>
      </w:r>
      <w:r w:rsidR="00C472A5">
        <w:t xml:space="preserve">the </w:t>
      </w:r>
      <w:r>
        <w:t xml:space="preserve">uterus off the </w:t>
      </w:r>
      <w:r w:rsidR="00C472A5">
        <w:t>inferior vena cava</w:t>
      </w:r>
      <w:r>
        <w:t>. If patient must be placed supine for airway management or vascular access, ensure manual displacement of uterus leftward.</w:t>
      </w:r>
    </w:p>
    <w:p w14:paraId="525338BB" w14:textId="36058C36" w:rsidR="00394CD5" w:rsidRDefault="00394CD5" w:rsidP="00C46DD3">
      <w:pPr>
        <w:pStyle w:val="ListBullet"/>
        <w:spacing w:line="269" w:lineRule="auto"/>
      </w:pPr>
      <w:r>
        <w:t xml:space="preserve">Be prepared to manage </w:t>
      </w:r>
      <w:r w:rsidR="00673B75">
        <w:t xml:space="preserve">the </w:t>
      </w:r>
      <w:r>
        <w:t xml:space="preserve">patient’s airway, provide supplemental </w:t>
      </w:r>
      <w:r w:rsidRPr="00BA3A7D">
        <w:rPr>
          <w:b/>
          <w:bCs/>
        </w:rPr>
        <w:t>oxygen</w:t>
      </w:r>
      <w:r w:rsidR="00966418" w:rsidRPr="00BA3A7D">
        <w:t xml:space="preserve"> for maternal oxygen saturation </w:t>
      </w:r>
      <w:r w:rsidR="00C472A5">
        <w:rPr>
          <w:rFonts w:cs="Arial"/>
        </w:rPr>
        <w:t>≤</w:t>
      </w:r>
      <w:r w:rsidR="00966418" w:rsidRPr="00BA3A7D">
        <w:t>94%</w:t>
      </w:r>
      <w:r w:rsidRPr="00BA3A7D">
        <w:t>,</w:t>
      </w:r>
      <w:r>
        <w:t xml:space="preserve"> and assist </w:t>
      </w:r>
      <w:r w:rsidR="00EF32EC">
        <w:t xml:space="preserve">with </w:t>
      </w:r>
      <w:r>
        <w:t>v</w:t>
      </w:r>
      <w:r w:rsidR="005848D1">
        <w:t>entilation</w:t>
      </w:r>
      <w:r w:rsidR="00C46DD3">
        <w:t>.</w:t>
      </w:r>
    </w:p>
    <w:p w14:paraId="13D7E1BD" w14:textId="6A344C0D" w:rsidR="0008709A" w:rsidRDefault="00C46DD3" w:rsidP="000C6AF5">
      <w:pPr>
        <w:pStyle w:val="ListBullet"/>
        <w:spacing w:line="269" w:lineRule="auto"/>
      </w:pPr>
      <w:r>
        <w:t>Initiate an IV for medication administration</w:t>
      </w:r>
      <w:r w:rsidR="006D15CB">
        <w:t>, if able</w:t>
      </w:r>
      <w:r>
        <w:t>.</w:t>
      </w:r>
    </w:p>
    <w:p w14:paraId="57143FBF" w14:textId="5A3C30FD" w:rsidR="000D4D03" w:rsidRPr="00292267" w:rsidRDefault="42255195" w:rsidP="41747ACB">
      <w:pPr>
        <w:pStyle w:val="ListBullet"/>
        <w:spacing w:line="269" w:lineRule="auto"/>
        <w:rPr>
          <w:rFonts w:asciiTheme="majorHAnsi" w:hAnsiTheme="majorHAnsi" w:cstheme="majorBidi"/>
        </w:rPr>
      </w:pPr>
      <w:r>
        <w:t>Monitor</w:t>
      </w:r>
      <w:r w:rsidR="3C1FCE13">
        <w:t xml:space="preserve"> vital signs. </w:t>
      </w:r>
      <w:r w:rsidR="43C56ACD">
        <w:t xml:space="preserve">Check BP at least every 15 minutes. If severe-range BP </w:t>
      </w:r>
      <w:r w:rsidR="43C56ACD" w:rsidRPr="002F4DDD">
        <w:t>(</w:t>
      </w:r>
      <w:r w:rsidR="43C56ACD" w:rsidRPr="002F4DDD">
        <w:rPr>
          <w:b/>
          <w:bCs/>
        </w:rPr>
        <w:t xml:space="preserve">SBP </w:t>
      </w:r>
      <w:r w:rsidR="33622EF8" w:rsidRPr="002F4DDD">
        <w:rPr>
          <w:b/>
          <w:bCs/>
        </w:rPr>
        <w:t>≥</w:t>
      </w:r>
      <w:r w:rsidR="33622EF8" w:rsidRPr="41747ACB">
        <w:rPr>
          <w:b/>
          <w:bCs/>
        </w:rPr>
        <w:t xml:space="preserve"> </w:t>
      </w:r>
      <w:r w:rsidR="43C56ACD" w:rsidRPr="002F4DDD">
        <w:rPr>
          <w:b/>
          <w:bCs/>
        </w:rPr>
        <w:t xml:space="preserve">160 </w:t>
      </w:r>
      <w:r w:rsidR="1225FA8A" w:rsidRPr="002F4DDD">
        <w:rPr>
          <w:b/>
          <w:bCs/>
        </w:rPr>
        <w:t xml:space="preserve">or </w:t>
      </w:r>
      <w:r w:rsidR="6F290407" w:rsidRPr="41747ACB">
        <w:rPr>
          <w:b/>
          <w:bCs/>
        </w:rPr>
        <w:t xml:space="preserve">      </w:t>
      </w:r>
      <w:r w:rsidR="43C56ACD" w:rsidRPr="002F4DDD">
        <w:rPr>
          <w:b/>
          <w:bCs/>
        </w:rPr>
        <w:t xml:space="preserve">DBP </w:t>
      </w:r>
      <w:r w:rsidR="33622EF8" w:rsidRPr="002F4DDD">
        <w:rPr>
          <w:b/>
          <w:bCs/>
        </w:rPr>
        <w:t>≥</w:t>
      </w:r>
      <w:r w:rsidR="33622EF8" w:rsidRPr="41747ACB">
        <w:rPr>
          <w:b/>
          <w:bCs/>
        </w:rPr>
        <w:t xml:space="preserve"> </w:t>
      </w:r>
      <w:r w:rsidR="43C56ACD" w:rsidRPr="002F4DDD">
        <w:rPr>
          <w:rFonts w:asciiTheme="majorHAnsi" w:hAnsiTheme="majorHAnsi" w:cstheme="majorBidi"/>
          <w:b/>
          <w:bCs/>
        </w:rPr>
        <w:t>110 mm Hg</w:t>
      </w:r>
      <w:r w:rsidR="43C56ACD" w:rsidRPr="002F4DDD">
        <w:rPr>
          <w:rFonts w:asciiTheme="majorHAnsi" w:hAnsiTheme="majorHAnsi" w:cstheme="majorBidi"/>
        </w:rPr>
        <w:t>)</w:t>
      </w:r>
      <w:r w:rsidR="43C56ACD" w:rsidRPr="002F4DDD">
        <w:rPr>
          <w:rFonts w:asciiTheme="majorHAnsi" w:hAnsiTheme="majorHAnsi" w:cstheme="majorBidi"/>
          <w:b/>
          <w:bCs/>
        </w:rPr>
        <w:t xml:space="preserve"> </w:t>
      </w:r>
      <w:r w:rsidR="43C56ACD" w:rsidRPr="41747ACB">
        <w:rPr>
          <w:rFonts w:asciiTheme="majorHAnsi" w:hAnsiTheme="majorHAnsi" w:cstheme="majorBidi"/>
        </w:rPr>
        <w:t xml:space="preserve">is present, refer to the Elevated Blood Pressure in Pregnancy and up to 6 Weeks Postpartum model guideline. </w:t>
      </w:r>
    </w:p>
    <w:p w14:paraId="776323F7" w14:textId="77777777" w:rsidR="00292267" w:rsidRDefault="004C6509" w:rsidP="21953240">
      <w:pPr>
        <w:pStyle w:val="Heading2"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</w:pPr>
      <w:bookmarkStart w:id="0" w:name="OLE_LINK2"/>
      <w:bookmarkStart w:id="1" w:name="OLE_LINK3"/>
      <w:r w:rsidRPr="21953240">
        <w:rPr>
          <w:color w:val="005443" w:themeColor="accent3" w:themeShade="80"/>
        </w:rPr>
        <w:t>Advanced</w:t>
      </w:r>
      <w:bookmarkEnd w:id="0"/>
      <w:r w:rsidR="00EA0B10" w:rsidRPr="21953240">
        <w:rPr>
          <w:color w:val="005443" w:themeColor="accent3" w:themeShade="80"/>
        </w:rPr>
        <w:t xml:space="preserve"> </w:t>
      </w:r>
      <w:r w:rsidR="001E2FE3" w:rsidRPr="21953240">
        <w:rPr>
          <w:color w:val="005443" w:themeColor="accent3" w:themeShade="80"/>
        </w:rPr>
        <w:t>EMS</w:t>
      </w:r>
      <w:r w:rsidR="009A274C" w:rsidRPr="21953240">
        <w:rPr>
          <w:color w:val="005443" w:themeColor="accent3" w:themeShade="80"/>
        </w:rPr>
        <w:t xml:space="preserve"> Clinicians</w:t>
      </w:r>
      <w:bookmarkEnd w:id="1"/>
      <w:r w:rsidR="009604AD">
        <w:t xml:space="preserve"> </w:t>
      </w:r>
    </w:p>
    <w:p w14:paraId="4CBA180C" w14:textId="21DF7E4D" w:rsidR="009604AD" w:rsidRPr="00292267" w:rsidRDefault="00292267" w:rsidP="21953240">
      <w:pPr>
        <w:pStyle w:val="Heading2"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  <w:rPr>
          <w:i/>
          <w:iCs/>
          <w:color w:val="005443" w:themeColor="accent3" w:themeShade="80"/>
          <w:sz w:val="24"/>
          <w:szCs w:val="24"/>
        </w:rPr>
      </w:pPr>
      <w:r w:rsidRPr="21953240">
        <w:rPr>
          <w:i/>
          <w:iCs/>
          <w:color w:val="005443" w:themeColor="accent3" w:themeShade="80"/>
          <w:sz w:val="24"/>
          <w:szCs w:val="24"/>
        </w:rPr>
        <w:t>May include advanced EMTs, paramedics, and other advanced</w:t>
      </w:r>
      <w:r w:rsidR="009D19AD" w:rsidRPr="21953240">
        <w:rPr>
          <w:i/>
          <w:iCs/>
          <w:color w:val="005443" w:themeColor="accent3" w:themeShade="80"/>
          <w:sz w:val="24"/>
          <w:szCs w:val="24"/>
        </w:rPr>
        <w:t>-</w:t>
      </w:r>
      <w:r w:rsidRPr="21953240">
        <w:rPr>
          <w:i/>
          <w:iCs/>
          <w:color w:val="005443" w:themeColor="accent3" w:themeShade="80"/>
          <w:sz w:val="24"/>
          <w:szCs w:val="24"/>
        </w:rPr>
        <w:t>level clinicians with medication administration capabilities</w:t>
      </w:r>
    </w:p>
    <w:p w14:paraId="2D8DE0E7" w14:textId="30626C2B" w:rsidR="001E2FE3" w:rsidRPr="00292267" w:rsidRDefault="001E2FE3" w:rsidP="000C6AF5">
      <w:pPr>
        <w:pStyle w:val="ListBullet"/>
        <w:spacing w:line="269" w:lineRule="auto"/>
      </w:pPr>
      <w:r>
        <w:t>Magnesium sulfate is</w:t>
      </w:r>
      <w:r w:rsidR="009604AD">
        <w:t xml:space="preserve"> the</w:t>
      </w:r>
      <w:r>
        <w:t xml:space="preserve"> preferred first</w:t>
      </w:r>
      <w:r w:rsidR="009D19AD">
        <w:t>-</w:t>
      </w:r>
      <w:r>
        <w:t xml:space="preserve">line option for treatment. </w:t>
      </w:r>
    </w:p>
    <w:p w14:paraId="04888EDA" w14:textId="7F45A312" w:rsidR="00394CD5" w:rsidRDefault="6E8D08E6" w:rsidP="00064586">
      <w:pPr>
        <w:pStyle w:val="ListBullet2"/>
      </w:pPr>
      <w:r w:rsidRPr="41747ACB">
        <w:rPr>
          <w:b/>
          <w:bCs/>
        </w:rPr>
        <w:t xml:space="preserve">Magnesium sulfate: </w:t>
      </w:r>
      <w:r>
        <w:t>4</w:t>
      </w:r>
      <w:r w:rsidR="36B529D7">
        <w:t>-</w:t>
      </w:r>
      <w:r>
        <w:t>g IV loading dose, administered over 20 minutes.</w:t>
      </w:r>
    </w:p>
    <w:p w14:paraId="05DCF846" w14:textId="560486DB" w:rsidR="00394CD5" w:rsidRDefault="00394CD5" w:rsidP="00064586">
      <w:pPr>
        <w:pStyle w:val="ListBullet3"/>
      </w:pPr>
      <w:r>
        <w:t xml:space="preserve">If IV access cannot be obtained, a </w:t>
      </w:r>
      <w:r w:rsidR="0038489E">
        <w:t xml:space="preserve">10-g </w:t>
      </w:r>
      <w:r>
        <w:t xml:space="preserve">IM loading dose of </w:t>
      </w:r>
      <w:r w:rsidRPr="00394CD5">
        <w:rPr>
          <w:rStyle w:val="Strong"/>
        </w:rPr>
        <w:t>magnesium sulfate</w:t>
      </w:r>
      <w:r>
        <w:t xml:space="preserve"> (5</w:t>
      </w:r>
      <w:r w:rsidR="009D19AD">
        <w:t xml:space="preserve"> </w:t>
      </w:r>
      <w:r>
        <w:t xml:space="preserve">g in each buttock) may be administered. The medication can be mixed with 1 mL of a 2% lidocaine </w:t>
      </w:r>
      <w:r>
        <w:lastRenderedPageBreak/>
        <w:t xml:space="preserve">solution, if available, to reduce discomfort. </w:t>
      </w:r>
      <w:r w:rsidR="009604AD">
        <w:t xml:space="preserve">There are no data on IO administration of magnesium sulfate in eclamptic seizures. </w:t>
      </w:r>
    </w:p>
    <w:p w14:paraId="6A23D930" w14:textId="206F599D" w:rsidR="00394CD5" w:rsidRDefault="00394CD5" w:rsidP="00064586">
      <w:pPr>
        <w:pStyle w:val="ListBullet3"/>
      </w:pPr>
      <w:r w:rsidRPr="00394CD5">
        <w:rPr>
          <w:b/>
          <w:bCs/>
        </w:rPr>
        <w:t xml:space="preserve">Maintenance dosing: </w:t>
      </w:r>
      <w:r>
        <w:t>After administ</w:t>
      </w:r>
      <w:r w:rsidR="00B20B77">
        <w:t>ering</w:t>
      </w:r>
      <w:r>
        <w:t xml:space="preserve"> </w:t>
      </w:r>
      <w:r w:rsidR="001E08AB">
        <w:t xml:space="preserve">the </w:t>
      </w:r>
      <w:r>
        <w:t xml:space="preserve">loading dose, begin an </w:t>
      </w:r>
      <w:r w:rsidR="00A4180A">
        <w:t xml:space="preserve">IV </w:t>
      </w:r>
      <w:r>
        <w:t>infusion at a rate of 2 g</w:t>
      </w:r>
      <w:r w:rsidR="00762813">
        <w:t>/h</w:t>
      </w:r>
      <w:r w:rsidR="00B20B77">
        <w:t>our</w:t>
      </w:r>
      <w:r>
        <w:t xml:space="preserve">. Maintenance infusion of </w:t>
      </w:r>
      <w:r w:rsidRPr="00394CD5">
        <w:rPr>
          <w:b/>
          <w:bCs/>
        </w:rPr>
        <w:t>magnesium sulfate</w:t>
      </w:r>
      <w:r>
        <w:t xml:space="preserve"> should be administered via </w:t>
      </w:r>
      <w:r w:rsidR="00762813">
        <w:t xml:space="preserve">an </w:t>
      </w:r>
      <w:r>
        <w:t>infusion pump</w:t>
      </w:r>
      <w:r w:rsidR="00762813">
        <w:t>,</w:t>
      </w:r>
      <w:r>
        <w:t xml:space="preserve"> if available.</w:t>
      </w:r>
    </w:p>
    <w:p w14:paraId="5FD922F6" w14:textId="3C4FD596" w:rsidR="00394CD5" w:rsidRDefault="00394CD5" w:rsidP="000C6AF5">
      <w:pPr>
        <w:pStyle w:val="ListBullet"/>
        <w:spacing w:line="269" w:lineRule="auto"/>
      </w:pPr>
      <w:r>
        <w:t xml:space="preserve">Most eclamptic seizures will resolve spontaneously </w:t>
      </w:r>
      <w:r w:rsidR="00B30C07">
        <w:t xml:space="preserve">within </w:t>
      </w:r>
      <w:r>
        <w:t>a short period. If seizure activity lasts more than 5 minutes</w:t>
      </w:r>
      <w:r w:rsidR="00380BAA">
        <w:t xml:space="preserve"> (</w:t>
      </w:r>
      <w:proofErr w:type="spellStart"/>
      <w:r w:rsidR="00B20B77">
        <w:t>eg</w:t>
      </w:r>
      <w:proofErr w:type="spellEnd"/>
      <w:r w:rsidR="00C75ADC">
        <w:t>,</w:t>
      </w:r>
      <w:r w:rsidR="006C1E8D">
        <w:t xml:space="preserve"> </w:t>
      </w:r>
      <w:r w:rsidR="00380BAA">
        <w:t>status epilepticus)</w:t>
      </w:r>
      <w:r>
        <w:t xml:space="preserve"> despite administration of </w:t>
      </w:r>
      <w:r w:rsidRPr="00394CD5">
        <w:rPr>
          <w:b/>
          <w:bCs/>
        </w:rPr>
        <w:t>magnesium sulfate,</w:t>
      </w:r>
      <w:r>
        <w:t xml:space="preserve"> consider alternate causes of seizure and consider</w:t>
      </w:r>
      <w:r w:rsidR="00DF623A">
        <w:t xml:space="preserve"> admin</w:t>
      </w:r>
      <w:r w:rsidR="006D5F4C">
        <w:t>i</w:t>
      </w:r>
      <w:r w:rsidR="00DF623A">
        <w:t>stering</w:t>
      </w:r>
      <w:r>
        <w:t xml:space="preserve"> </w:t>
      </w:r>
      <w:r w:rsidRPr="00394CD5">
        <w:rPr>
          <w:b/>
          <w:bCs/>
        </w:rPr>
        <w:t>benzodiazepines</w:t>
      </w:r>
      <w:r>
        <w:t xml:space="preserve"> in accordance with your local seizure management protocols. </w:t>
      </w:r>
    </w:p>
    <w:p w14:paraId="17BA08AA" w14:textId="07E17AA8" w:rsidR="00F704BB" w:rsidRDefault="00A907A6" w:rsidP="00B51A5C">
      <w:pPr>
        <w:pStyle w:val="ListBullet"/>
        <w:spacing w:line="269" w:lineRule="auto"/>
      </w:pPr>
      <w:r>
        <w:t xml:space="preserve">Assess </w:t>
      </w:r>
      <w:r w:rsidR="00577DFB">
        <w:t>BP</w:t>
      </w:r>
      <w:r>
        <w:t xml:space="preserve"> after seizure resolves and </w:t>
      </w:r>
      <w:r w:rsidRPr="00A907A6">
        <w:rPr>
          <w:b/>
          <w:bCs/>
        </w:rPr>
        <w:t>magnesium sulfate</w:t>
      </w:r>
      <w:r>
        <w:t xml:space="preserve"> has been given. Check </w:t>
      </w:r>
      <w:r w:rsidR="00577DFB">
        <w:t>BP</w:t>
      </w:r>
      <w:r>
        <w:t xml:space="preserve"> at least every 15 minutes. If severe</w:t>
      </w:r>
      <w:r w:rsidR="007D54A5">
        <w:t>-</w:t>
      </w:r>
      <w:r>
        <w:t>range BP (</w:t>
      </w:r>
      <w:r w:rsidRPr="00A907A6">
        <w:rPr>
          <w:b/>
          <w:bCs/>
        </w:rPr>
        <w:t xml:space="preserve">SBP </w:t>
      </w:r>
      <w:r w:rsidR="00BF7289" w:rsidRPr="00BF7289">
        <w:rPr>
          <w:b/>
          <w:bCs/>
        </w:rPr>
        <w:t xml:space="preserve">≥ </w:t>
      </w:r>
      <w:r w:rsidRPr="00A907A6">
        <w:rPr>
          <w:b/>
          <w:bCs/>
        </w:rPr>
        <w:t xml:space="preserve">160 </w:t>
      </w:r>
      <w:r w:rsidR="007E4B31" w:rsidRPr="00600BF5">
        <w:rPr>
          <w:b/>
          <w:bCs/>
        </w:rPr>
        <w:t>or</w:t>
      </w:r>
      <w:r w:rsidRPr="00A907A6">
        <w:rPr>
          <w:b/>
          <w:bCs/>
        </w:rPr>
        <w:t xml:space="preserve"> DBP </w:t>
      </w:r>
      <w:r w:rsidR="00BF7289" w:rsidRPr="00BF7289">
        <w:rPr>
          <w:b/>
          <w:bCs/>
        </w:rPr>
        <w:t xml:space="preserve">≥ </w:t>
      </w:r>
      <w:r w:rsidRPr="00A907A6">
        <w:rPr>
          <w:b/>
          <w:bCs/>
        </w:rPr>
        <w:t>110 mm Hg</w:t>
      </w:r>
      <w:r>
        <w:t>)</w:t>
      </w:r>
      <w:r w:rsidR="00F84BBF">
        <w:t xml:space="preserve"> </w:t>
      </w:r>
      <w:r w:rsidR="0038489E">
        <w:t xml:space="preserve">is </w:t>
      </w:r>
      <w:r w:rsidR="00F84BBF">
        <w:t>present</w:t>
      </w:r>
      <w:r>
        <w:t xml:space="preserve">, refer to </w:t>
      </w:r>
      <w:r w:rsidR="0038489E">
        <w:t xml:space="preserve">the </w:t>
      </w:r>
      <w:r>
        <w:t xml:space="preserve">Elevated </w:t>
      </w:r>
      <w:r w:rsidR="004B268E">
        <w:t xml:space="preserve">Blood Pressure </w:t>
      </w:r>
      <w:r>
        <w:t xml:space="preserve">in Pregnancy and </w:t>
      </w:r>
      <w:r w:rsidR="00CA45A7">
        <w:t>u</w:t>
      </w:r>
      <w:r w:rsidR="004B268E">
        <w:t xml:space="preserve">p to 6 Weeks </w:t>
      </w:r>
      <w:r>
        <w:t xml:space="preserve">Postpartum </w:t>
      </w:r>
      <w:r w:rsidR="001143E1">
        <w:t>model guideline</w:t>
      </w:r>
      <w:r>
        <w:t>.</w:t>
      </w:r>
    </w:p>
    <w:p w14:paraId="6E083709" w14:textId="77777777" w:rsidR="0099268C" w:rsidRDefault="0099268C" w:rsidP="0099268C">
      <w:pPr>
        <w:pStyle w:val="ListBullet2"/>
        <w:numPr>
          <w:ilvl w:val="0"/>
          <w:numId w:val="0"/>
        </w:numPr>
        <w:pBdr>
          <w:bottom w:val="single" w:sz="4" w:space="1" w:color="auto"/>
        </w:pBdr>
        <w:spacing w:after="360"/>
        <w:rPr>
          <w:rFonts w:ascii="Times New Roman" w:hAnsi="Times New Roman"/>
          <w:sz w:val="24"/>
          <w:szCs w:val="24"/>
        </w:rPr>
      </w:pPr>
    </w:p>
    <w:p w14:paraId="59A405B5" w14:textId="74659762" w:rsidR="00923CDF" w:rsidRDefault="00923CDF" w:rsidP="00923CDF">
      <w:pPr>
        <w:pStyle w:val="Header6"/>
      </w:pPr>
      <w:r>
        <w:t>Reference</w:t>
      </w:r>
    </w:p>
    <w:p w14:paraId="1B93C0D8" w14:textId="77777777" w:rsidR="00923CDF" w:rsidRDefault="00923CDF" w:rsidP="00923CDF">
      <w:pPr>
        <w:pStyle w:val="EndnoteText"/>
        <w:spacing w:after="0"/>
      </w:pPr>
      <w:r>
        <w:t xml:space="preserve">Chronic hypertension in pregnancy. ACOG Practice Bulletin No. 203. American College of Obstetricians and Gynecologists.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Gynecol</w:t>
      </w:r>
      <w:proofErr w:type="spellEnd"/>
      <w:r>
        <w:t xml:space="preserve"> 2019;133:e26–50.</w:t>
      </w:r>
    </w:p>
    <w:p w14:paraId="2F10B597" w14:textId="1AB066C6" w:rsidR="005D564E" w:rsidRPr="005D564E" w:rsidRDefault="005D564E" w:rsidP="005D564E">
      <w:pPr>
        <w:spacing w:line="240" w:lineRule="auto"/>
        <w:rPr>
          <w:sz w:val="28"/>
          <w:szCs w:val="28"/>
        </w:rPr>
      </w:pPr>
    </w:p>
    <w:sectPr w:rsidR="005D564E" w:rsidRPr="005D564E" w:rsidSect="0039207F">
      <w:headerReference w:type="default" r:id="rId12"/>
      <w:footerReference w:type="default" r:id="rId13"/>
      <w:footerReference w:type="first" r:id="rId14"/>
      <w:pgSz w:w="12240" w:h="15840" w:code="1"/>
      <w:pgMar w:top="720" w:right="1152" w:bottom="1008" w:left="1152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FA23" w14:textId="77777777" w:rsidR="00547CD0" w:rsidRDefault="00547CD0" w:rsidP="002B497E">
      <w:r>
        <w:separator/>
      </w:r>
    </w:p>
  </w:endnote>
  <w:endnote w:type="continuationSeparator" w:id="0">
    <w:p w14:paraId="4380A3FF" w14:textId="77777777" w:rsidR="00547CD0" w:rsidRDefault="00547CD0" w:rsidP="002B497E">
      <w:r>
        <w:continuationSeparator/>
      </w:r>
    </w:p>
  </w:endnote>
  <w:endnote w:type="continuationNotice" w:id="1">
    <w:p w14:paraId="25631081" w14:textId="77777777" w:rsidR="00547CD0" w:rsidRDefault="00547C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8EA" w14:textId="57303B24" w:rsidR="00B251F4" w:rsidRPr="00A018C0" w:rsidRDefault="00A018C0" w:rsidP="00A018C0">
    <w:pPr>
      <w:pStyle w:val="Footer"/>
    </w:pPr>
    <w:r w:rsidRPr="000C6AF5">
      <w:rPr>
        <w:b w:val="0"/>
        <w:bCs w:val="0"/>
        <w:color w:val="3F387C" w:themeColor="text2"/>
      </w:rPr>
      <w:t>Eclampsia</w:t>
    </w:r>
    <w:r>
      <w:rPr>
        <w:b w:val="0"/>
        <w:bCs w:val="0"/>
        <w:color w:val="3F387C" w:themeColor="text2"/>
      </w:rPr>
      <w:t xml:space="preserve">  </w:t>
    </w:r>
    <w:r w:rsidRPr="00B324AE">
      <w:rPr>
        <w:b w:val="0"/>
        <w:bCs w:val="0"/>
        <w:color w:val="3F387C" w:themeColor="text2"/>
      </w:rPr>
      <w:t xml:space="preserve"> </w:t>
    </w:r>
    <w:r w:rsidRPr="00B324AE">
      <w:rPr>
        <w:b w:val="0"/>
        <w:bCs w:val="0"/>
        <w:color w:val="797979" w:themeColor="background2" w:themeShade="80"/>
      </w:rPr>
      <w:t>|</w:t>
    </w:r>
    <w:r>
      <w:rPr>
        <w:b w:val="0"/>
        <w:bCs w:val="0"/>
        <w:color w:val="797979" w:themeColor="background2" w:themeShade="80"/>
      </w:rPr>
      <w:t xml:space="preserve"> </w:t>
    </w:r>
    <w:r w:rsidRPr="00B324AE">
      <w:rPr>
        <w:color w:val="3F387C" w:themeColor="text2"/>
      </w:rPr>
      <w:t xml:space="preserve"> </w:t>
    </w:r>
    <w:sdt>
      <w:sdtPr>
        <w:id w:val="85966831"/>
        <w:docPartObj>
          <w:docPartGallery w:val="Page Numbers (Bottom of Page)"/>
          <w:docPartUnique/>
        </w:docPartObj>
      </w:sdtPr>
      <w:sdtContent>
        <w:r w:rsidRPr="00B324AE">
          <w:fldChar w:fldCharType="begin"/>
        </w:r>
        <w:r w:rsidRPr="00B324AE">
          <w:instrText xml:space="preserve"> PAGE   \* MERGEFORMAT </w:instrText>
        </w:r>
        <w:r w:rsidRPr="00B324AE">
          <w:fldChar w:fldCharType="separate"/>
        </w:r>
        <w:r>
          <w:t>1</w:t>
        </w:r>
        <w:r w:rsidRPr="00B324AE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79B" w14:textId="0C16D73A" w:rsidR="00B324AE" w:rsidRPr="00B324AE" w:rsidRDefault="000C6AF5" w:rsidP="00B324AE">
    <w:pPr>
      <w:pStyle w:val="Footer"/>
    </w:pPr>
    <w:bookmarkStart w:id="2" w:name="OLE_LINK4"/>
    <w:bookmarkStart w:id="3" w:name="OLE_LINK5"/>
    <w:bookmarkStart w:id="4" w:name="_Hlk141264781"/>
    <w:bookmarkStart w:id="5" w:name="OLE_LINK1"/>
    <w:r w:rsidRPr="000C6AF5">
      <w:rPr>
        <w:b w:val="0"/>
        <w:bCs w:val="0"/>
        <w:color w:val="3F387C" w:themeColor="text2"/>
      </w:rPr>
      <w:t>Eclampsia</w:t>
    </w:r>
    <w:r w:rsidR="00B324AE">
      <w:rPr>
        <w:b w:val="0"/>
        <w:bCs w:val="0"/>
        <w:color w:val="3F387C" w:themeColor="text2"/>
      </w:rPr>
      <w:t xml:space="preserve">  </w:t>
    </w:r>
    <w:r w:rsidR="00B324AE" w:rsidRPr="00B324AE">
      <w:rPr>
        <w:b w:val="0"/>
        <w:bCs w:val="0"/>
        <w:color w:val="3F387C" w:themeColor="text2"/>
      </w:rPr>
      <w:t xml:space="preserve"> </w:t>
    </w:r>
    <w:r w:rsidR="00B324AE" w:rsidRPr="00B324AE">
      <w:rPr>
        <w:b w:val="0"/>
        <w:bCs w:val="0"/>
        <w:color w:val="797979" w:themeColor="background2" w:themeShade="80"/>
      </w:rPr>
      <w:t>|</w:t>
    </w:r>
    <w:r w:rsidR="00B324AE">
      <w:rPr>
        <w:b w:val="0"/>
        <w:bCs w:val="0"/>
        <w:color w:val="797979" w:themeColor="background2" w:themeShade="80"/>
      </w:rPr>
      <w:t xml:space="preserve"> </w:t>
    </w:r>
    <w:r w:rsidR="00B324AE" w:rsidRPr="00B324AE">
      <w:rPr>
        <w:color w:val="3F387C" w:themeColor="text2"/>
      </w:rPr>
      <w:t xml:space="preserve"> </w:t>
    </w:r>
    <w:sdt>
      <w:sdtPr>
        <w:id w:val="779678171"/>
        <w:docPartObj>
          <w:docPartGallery w:val="Page Numbers (Bottom of Page)"/>
          <w:docPartUnique/>
        </w:docPartObj>
      </w:sdtPr>
      <w:sdtContent>
        <w:r w:rsidR="00B324AE" w:rsidRPr="00B324AE">
          <w:fldChar w:fldCharType="begin"/>
        </w:r>
        <w:r w:rsidR="00B324AE" w:rsidRPr="00B324AE">
          <w:instrText xml:space="preserve"> PAGE   \* MERGEFORMAT </w:instrText>
        </w:r>
        <w:r w:rsidR="00B324AE" w:rsidRPr="00B324AE">
          <w:fldChar w:fldCharType="separate"/>
        </w:r>
        <w:r w:rsidR="00B324AE" w:rsidRPr="00B324AE">
          <w:t>2</w:t>
        </w:r>
        <w:r w:rsidR="00B324AE" w:rsidRPr="00B324AE">
          <w:fldChar w:fldCharType="end"/>
        </w:r>
      </w:sdtContent>
    </w:sdt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1338" w14:textId="77777777" w:rsidR="00547CD0" w:rsidRDefault="00547CD0" w:rsidP="002B497E">
      <w:r>
        <w:separator/>
      </w:r>
    </w:p>
  </w:footnote>
  <w:footnote w:type="continuationSeparator" w:id="0">
    <w:p w14:paraId="64D47A3B" w14:textId="77777777" w:rsidR="00547CD0" w:rsidRDefault="00547CD0" w:rsidP="002B497E">
      <w:r>
        <w:continuationSeparator/>
      </w:r>
    </w:p>
  </w:footnote>
  <w:footnote w:type="continuationNotice" w:id="1">
    <w:p w14:paraId="3E8DFEC5" w14:textId="77777777" w:rsidR="00547CD0" w:rsidRDefault="00547C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D3C6" w14:textId="77777777" w:rsidR="00CA6BAE" w:rsidRDefault="00CA6BAE">
    <w:pPr>
      <w:pStyle w:val="Header"/>
    </w:pPr>
  </w:p>
  <w:p w14:paraId="32A4AF6F" w14:textId="77777777" w:rsidR="00CA6BAE" w:rsidRDefault="00CA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5668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3AE8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7368F9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362CBF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9A64178"/>
    <w:lvl w:ilvl="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FFFFFF83"/>
    <w:multiLevelType w:val="singleLevel"/>
    <w:tmpl w:val="442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EFA4D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216912"/>
    <w:multiLevelType w:val="hybridMultilevel"/>
    <w:tmpl w:val="5726C336"/>
    <w:lvl w:ilvl="0" w:tplc="6F40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E5CB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EEA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83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2A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2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EE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EE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C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CC249B"/>
    <w:multiLevelType w:val="hybridMultilevel"/>
    <w:tmpl w:val="F880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05FD7"/>
    <w:multiLevelType w:val="hybridMultilevel"/>
    <w:tmpl w:val="7070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A6D55"/>
    <w:multiLevelType w:val="hybridMultilevel"/>
    <w:tmpl w:val="B6B23BC8"/>
    <w:lvl w:ilvl="0" w:tplc="FBC433E2">
      <w:start w:val="1"/>
      <w:numFmt w:val="bullet"/>
      <w:pStyle w:val="ListBullet2"/>
      <w:lvlText w:val=""/>
      <w:lvlJc w:val="left"/>
      <w:pPr>
        <w:ind w:left="2728" w:hanging="360"/>
      </w:pPr>
      <w:rPr>
        <w:rFonts w:ascii="Symbol" w:hAnsi="Symbol" w:hint="default"/>
        <w:b w:val="0"/>
        <w:i w:val="0"/>
        <w:color w:val="auto"/>
        <w:position w:val="2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12" w15:restartNumberingAfterBreak="0">
    <w:nsid w:val="29AF6169"/>
    <w:multiLevelType w:val="hybridMultilevel"/>
    <w:tmpl w:val="02722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B04D0"/>
    <w:multiLevelType w:val="hybridMultilevel"/>
    <w:tmpl w:val="5B5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321B9"/>
    <w:multiLevelType w:val="hybridMultilevel"/>
    <w:tmpl w:val="C78A7C3A"/>
    <w:lvl w:ilvl="0" w:tplc="1A9C1F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9CA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1CE9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F60A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8404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C057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7E43E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12F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E03B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49E8135C"/>
    <w:multiLevelType w:val="hybridMultilevel"/>
    <w:tmpl w:val="6714E0EA"/>
    <w:lvl w:ilvl="0" w:tplc="18A495AA">
      <w:start w:val="1"/>
      <w:numFmt w:val="bullet"/>
      <w:pStyle w:val="NORCTableBullet2"/>
      <w:lvlText w:val=""/>
      <w:lvlJc w:val="left"/>
      <w:pPr>
        <w:ind w:left="54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4DD8178C"/>
    <w:multiLevelType w:val="hybridMultilevel"/>
    <w:tmpl w:val="1194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32377"/>
    <w:multiLevelType w:val="hybridMultilevel"/>
    <w:tmpl w:val="11A2F80E"/>
    <w:lvl w:ilvl="0" w:tplc="EDF691D8">
      <w:start w:val="1"/>
      <w:numFmt w:val="bullet"/>
      <w:pStyle w:val="NORCTableBullet1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2"/>
        <w:sz w:val="14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5A7D365D"/>
    <w:multiLevelType w:val="hybridMultilevel"/>
    <w:tmpl w:val="B4B2B718"/>
    <w:lvl w:ilvl="0" w:tplc="94400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42C4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48D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0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63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61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6B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26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29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4D5793"/>
    <w:multiLevelType w:val="hybridMultilevel"/>
    <w:tmpl w:val="B23A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868F0"/>
    <w:multiLevelType w:val="hybridMultilevel"/>
    <w:tmpl w:val="1A1E6C2A"/>
    <w:lvl w:ilvl="0" w:tplc="FF2A99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DC4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482C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2488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E6E0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8D0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E5E94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28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6CF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346447197">
    <w:abstractNumId w:val="15"/>
  </w:num>
  <w:num w:numId="2" w16cid:durableId="875655757">
    <w:abstractNumId w:val="17"/>
  </w:num>
  <w:num w:numId="3" w16cid:durableId="1366981963">
    <w:abstractNumId w:val="6"/>
  </w:num>
  <w:num w:numId="4" w16cid:durableId="800656528">
    <w:abstractNumId w:val="2"/>
  </w:num>
  <w:num w:numId="5" w16cid:durableId="1211726399">
    <w:abstractNumId w:val="7"/>
  </w:num>
  <w:num w:numId="6" w16cid:durableId="1683437936">
    <w:abstractNumId w:val="4"/>
  </w:num>
  <w:num w:numId="7" w16cid:durableId="1902018049">
    <w:abstractNumId w:val="3"/>
  </w:num>
  <w:num w:numId="8" w16cid:durableId="560748065">
    <w:abstractNumId w:val="1"/>
  </w:num>
  <w:num w:numId="9" w16cid:durableId="1135562137">
    <w:abstractNumId w:val="0"/>
  </w:num>
  <w:num w:numId="10" w16cid:durableId="93785763">
    <w:abstractNumId w:val="11"/>
  </w:num>
  <w:num w:numId="11" w16cid:durableId="952638166">
    <w:abstractNumId w:val="16"/>
  </w:num>
  <w:num w:numId="12" w16cid:durableId="413627805">
    <w:abstractNumId w:val="13"/>
  </w:num>
  <w:num w:numId="13" w16cid:durableId="1614483299">
    <w:abstractNumId w:val="19"/>
  </w:num>
  <w:num w:numId="14" w16cid:durableId="28187860">
    <w:abstractNumId w:val="10"/>
  </w:num>
  <w:num w:numId="15" w16cid:durableId="1144659762">
    <w:abstractNumId w:val="12"/>
  </w:num>
  <w:num w:numId="16" w16cid:durableId="190341484">
    <w:abstractNumId w:val="7"/>
  </w:num>
  <w:num w:numId="17" w16cid:durableId="452402574">
    <w:abstractNumId w:val="10"/>
  </w:num>
  <w:num w:numId="18" w16cid:durableId="1318070705">
    <w:abstractNumId w:val="7"/>
  </w:num>
  <w:num w:numId="19" w16cid:durableId="494539005">
    <w:abstractNumId w:val="5"/>
  </w:num>
  <w:num w:numId="20" w16cid:durableId="1484858346">
    <w:abstractNumId w:val="8"/>
  </w:num>
  <w:num w:numId="21" w16cid:durableId="1443842476">
    <w:abstractNumId w:val="9"/>
  </w:num>
  <w:num w:numId="22" w16cid:durableId="1284731350">
    <w:abstractNumId w:val="18"/>
  </w:num>
  <w:num w:numId="23" w16cid:durableId="1720393324">
    <w:abstractNumId w:val="14"/>
  </w:num>
  <w:num w:numId="24" w16cid:durableId="228540540">
    <w:abstractNumId w:val="20"/>
  </w:num>
  <w:num w:numId="25" w16cid:durableId="2023360572">
    <w:abstractNumId w:val="11"/>
  </w:num>
  <w:num w:numId="26" w16cid:durableId="1730765227">
    <w:abstractNumId w:val="7"/>
  </w:num>
  <w:num w:numId="27" w16cid:durableId="1913268159">
    <w:abstractNumId w:val="7"/>
  </w:num>
  <w:num w:numId="28" w16cid:durableId="1428884844">
    <w:abstractNumId w:val="7"/>
  </w:num>
  <w:num w:numId="29" w16cid:durableId="168986648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8B"/>
    <w:rsid w:val="00001FAF"/>
    <w:rsid w:val="00002357"/>
    <w:rsid w:val="00003346"/>
    <w:rsid w:val="000051CB"/>
    <w:rsid w:val="00011105"/>
    <w:rsid w:val="0001374A"/>
    <w:rsid w:val="00027D87"/>
    <w:rsid w:val="00031AD9"/>
    <w:rsid w:val="00033664"/>
    <w:rsid w:val="000361E3"/>
    <w:rsid w:val="0004172A"/>
    <w:rsid w:val="00055E45"/>
    <w:rsid w:val="00057423"/>
    <w:rsid w:val="0005785F"/>
    <w:rsid w:val="00061EF9"/>
    <w:rsid w:val="00064586"/>
    <w:rsid w:val="00065610"/>
    <w:rsid w:val="00070867"/>
    <w:rsid w:val="0008709A"/>
    <w:rsid w:val="000905BE"/>
    <w:rsid w:val="000936A0"/>
    <w:rsid w:val="00097D41"/>
    <w:rsid w:val="000A0806"/>
    <w:rsid w:val="000A7055"/>
    <w:rsid w:val="000B08AA"/>
    <w:rsid w:val="000B1746"/>
    <w:rsid w:val="000B39A3"/>
    <w:rsid w:val="000B4195"/>
    <w:rsid w:val="000B6262"/>
    <w:rsid w:val="000C07A0"/>
    <w:rsid w:val="000C6AF5"/>
    <w:rsid w:val="000C6BFC"/>
    <w:rsid w:val="000C6D87"/>
    <w:rsid w:val="000D24BB"/>
    <w:rsid w:val="000D4D03"/>
    <w:rsid w:val="000E07A0"/>
    <w:rsid w:val="000F13C2"/>
    <w:rsid w:val="001133AE"/>
    <w:rsid w:val="001143E1"/>
    <w:rsid w:val="001149C8"/>
    <w:rsid w:val="00115E9E"/>
    <w:rsid w:val="00116836"/>
    <w:rsid w:val="001210F5"/>
    <w:rsid w:val="001227AA"/>
    <w:rsid w:val="00123E52"/>
    <w:rsid w:val="00125094"/>
    <w:rsid w:val="00130D0F"/>
    <w:rsid w:val="00134AE0"/>
    <w:rsid w:val="001362D9"/>
    <w:rsid w:val="001447F2"/>
    <w:rsid w:val="00146B77"/>
    <w:rsid w:val="0015230C"/>
    <w:rsid w:val="00152F84"/>
    <w:rsid w:val="00153619"/>
    <w:rsid w:val="001541C8"/>
    <w:rsid w:val="001570C8"/>
    <w:rsid w:val="001610D4"/>
    <w:rsid w:val="001633BB"/>
    <w:rsid w:val="001643F6"/>
    <w:rsid w:val="00165F56"/>
    <w:rsid w:val="00172B3D"/>
    <w:rsid w:val="001756B5"/>
    <w:rsid w:val="0018054B"/>
    <w:rsid w:val="00181107"/>
    <w:rsid w:val="00183E0B"/>
    <w:rsid w:val="00186F94"/>
    <w:rsid w:val="00191BB4"/>
    <w:rsid w:val="00195DDC"/>
    <w:rsid w:val="001A15B1"/>
    <w:rsid w:val="001A4CCA"/>
    <w:rsid w:val="001A53DC"/>
    <w:rsid w:val="001A560C"/>
    <w:rsid w:val="001B11B8"/>
    <w:rsid w:val="001B2EC4"/>
    <w:rsid w:val="001B3447"/>
    <w:rsid w:val="001C627E"/>
    <w:rsid w:val="001C7C53"/>
    <w:rsid w:val="001D166B"/>
    <w:rsid w:val="001D3B6B"/>
    <w:rsid w:val="001D5AD1"/>
    <w:rsid w:val="001E08AB"/>
    <w:rsid w:val="001E1FBC"/>
    <w:rsid w:val="001E2FE3"/>
    <w:rsid w:val="001E7C53"/>
    <w:rsid w:val="001F0C03"/>
    <w:rsid w:val="001F1A6E"/>
    <w:rsid w:val="001F531A"/>
    <w:rsid w:val="0021015B"/>
    <w:rsid w:val="002122C4"/>
    <w:rsid w:val="0022142E"/>
    <w:rsid w:val="002229B9"/>
    <w:rsid w:val="0022592C"/>
    <w:rsid w:val="0023064E"/>
    <w:rsid w:val="00233527"/>
    <w:rsid w:val="00236764"/>
    <w:rsid w:val="002410FD"/>
    <w:rsid w:val="00242236"/>
    <w:rsid w:val="00246A08"/>
    <w:rsid w:val="00250099"/>
    <w:rsid w:val="00254621"/>
    <w:rsid w:val="00254E21"/>
    <w:rsid w:val="002678D9"/>
    <w:rsid w:val="00267A2A"/>
    <w:rsid w:val="00286150"/>
    <w:rsid w:val="0029047C"/>
    <w:rsid w:val="00291989"/>
    <w:rsid w:val="00292267"/>
    <w:rsid w:val="00296762"/>
    <w:rsid w:val="002A18AD"/>
    <w:rsid w:val="002A714B"/>
    <w:rsid w:val="002B287B"/>
    <w:rsid w:val="002B2A0D"/>
    <w:rsid w:val="002B497E"/>
    <w:rsid w:val="002B4C89"/>
    <w:rsid w:val="002B5E00"/>
    <w:rsid w:val="002B7398"/>
    <w:rsid w:val="002C065B"/>
    <w:rsid w:val="002C0723"/>
    <w:rsid w:val="002C0873"/>
    <w:rsid w:val="002C22A7"/>
    <w:rsid w:val="002C24CC"/>
    <w:rsid w:val="002C45D8"/>
    <w:rsid w:val="002C57DD"/>
    <w:rsid w:val="002D276D"/>
    <w:rsid w:val="002D2A55"/>
    <w:rsid w:val="002D4EEE"/>
    <w:rsid w:val="002D6401"/>
    <w:rsid w:val="002D729D"/>
    <w:rsid w:val="002E0C48"/>
    <w:rsid w:val="002E33C8"/>
    <w:rsid w:val="002E62AA"/>
    <w:rsid w:val="002F2DA2"/>
    <w:rsid w:val="002F334A"/>
    <w:rsid w:val="002F457D"/>
    <w:rsid w:val="002F4DDD"/>
    <w:rsid w:val="002F7C32"/>
    <w:rsid w:val="0030244E"/>
    <w:rsid w:val="00302CE8"/>
    <w:rsid w:val="00303DCD"/>
    <w:rsid w:val="0030625B"/>
    <w:rsid w:val="003114E1"/>
    <w:rsid w:val="0031183A"/>
    <w:rsid w:val="00313095"/>
    <w:rsid w:val="0032082B"/>
    <w:rsid w:val="00332609"/>
    <w:rsid w:val="00333427"/>
    <w:rsid w:val="00333CF9"/>
    <w:rsid w:val="003412BF"/>
    <w:rsid w:val="003423F6"/>
    <w:rsid w:val="00345309"/>
    <w:rsid w:val="00345CFF"/>
    <w:rsid w:val="00346A32"/>
    <w:rsid w:val="00350D94"/>
    <w:rsid w:val="00351092"/>
    <w:rsid w:val="003525E8"/>
    <w:rsid w:val="00353467"/>
    <w:rsid w:val="003542C5"/>
    <w:rsid w:val="003579F9"/>
    <w:rsid w:val="00360E98"/>
    <w:rsid w:val="003624DB"/>
    <w:rsid w:val="00363685"/>
    <w:rsid w:val="00367A85"/>
    <w:rsid w:val="0037223E"/>
    <w:rsid w:val="00373476"/>
    <w:rsid w:val="003746C2"/>
    <w:rsid w:val="003760AD"/>
    <w:rsid w:val="00376AAB"/>
    <w:rsid w:val="0038015A"/>
    <w:rsid w:val="00380BAA"/>
    <w:rsid w:val="0038489E"/>
    <w:rsid w:val="00386C01"/>
    <w:rsid w:val="0039169F"/>
    <w:rsid w:val="0039207F"/>
    <w:rsid w:val="00394CD5"/>
    <w:rsid w:val="00396DA6"/>
    <w:rsid w:val="003A0D52"/>
    <w:rsid w:val="003A1718"/>
    <w:rsid w:val="003A582B"/>
    <w:rsid w:val="003B008E"/>
    <w:rsid w:val="003B29E5"/>
    <w:rsid w:val="003C462D"/>
    <w:rsid w:val="003C6C1D"/>
    <w:rsid w:val="003D0894"/>
    <w:rsid w:val="003D59A3"/>
    <w:rsid w:val="003E0964"/>
    <w:rsid w:val="003E29E0"/>
    <w:rsid w:val="003E7CE8"/>
    <w:rsid w:val="003F0E25"/>
    <w:rsid w:val="003F4FB8"/>
    <w:rsid w:val="003F6904"/>
    <w:rsid w:val="00400079"/>
    <w:rsid w:val="0040365B"/>
    <w:rsid w:val="00415186"/>
    <w:rsid w:val="00422D33"/>
    <w:rsid w:val="004247D8"/>
    <w:rsid w:val="00430397"/>
    <w:rsid w:val="004307A9"/>
    <w:rsid w:val="00431633"/>
    <w:rsid w:val="004328BA"/>
    <w:rsid w:val="004401DD"/>
    <w:rsid w:val="004407B2"/>
    <w:rsid w:val="00440D98"/>
    <w:rsid w:val="00441313"/>
    <w:rsid w:val="004415C1"/>
    <w:rsid w:val="004521F4"/>
    <w:rsid w:val="00455A5F"/>
    <w:rsid w:val="00455C3E"/>
    <w:rsid w:val="004566F1"/>
    <w:rsid w:val="004577B3"/>
    <w:rsid w:val="004647E3"/>
    <w:rsid w:val="00464DA8"/>
    <w:rsid w:val="00465F67"/>
    <w:rsid w:val="004754BE"/>
    <w:rsid w:val="004777AA"/>
    <w:rsid w:val="004777E0"/>
    <w:rsid w:val="00481707"/>
    <w:rsid w:val="00485D63"/>
    <w:rsid w:val="00490BA4"/>
    <w:rsid w:val="00493673"/>
    <w:rsid w:val="004940D5"/>
    <w:rsid w:val="004948A5"/>
    <w:rsid w:val="004A09A2"/>
    <w:rsid w:val="004A4A13"/>
    <w:rsid w:val="004B1C0A"/>
    <w:rsid w:val="004B268E"/>
    <w:rsid w:val="004B7FEE"/>
    <w:rsid w:val="004C268D"/>
    <w:rsid w:val="004C3318"/>
    <w:rsid w:val="004C35AF"/>
    <w:rsid w:val="004C4338"/>
    <w:rsid w:val="004C6509"/>
    <w:rsid w:val="004C6A32"/>
    <w:rsid w:val="004C7431"/>
    <w:rsid w:val="004D1623"/>
    <w:rsid w:val="004D31DA"/>
    <w:rsid w:val="004E403F"/>
    <w:rsid w:val="004F6ADB"/>
    <w:rsid w:val="005000E9"/>
    <w:rsid w:val="00502566"/>
    <w:rsid w:val="00503E09"/>
    <w:rsid w:val="00504B72"/>
    <w:rsid w:val="0050504A"/>
    <w:rsid w:val="00505647"/>
    <w:rsid w:val="00506B97"/>
    <w:rsid w:val="005105A1"/>
    <w:rsid w:val="0052640C"/>
    <w:rsid w:val="0053031A"/>
    <w:rsid w:val="005325ED"/>
    <w:rsid w:val="00536138"/>
    <w:rsid w:val="00542579"/>
    <w:rsid w:val="005425A8"/>
    <w:rsid w:val="00542E22"/>
    <w:rsid w:val="00546060"/>
    <w:rsid w:val="00547CD0"/>
    <w:rsid w:val="00550AE7"/>
    <w:rsid w:val="0055180F"/>
    <w:rsid w:val="005542FA"/>
    <w:rsid w:val="00557500"/>
    <w:rsid w:val="0056154F"/>
    <w:rsid w:val="005661D6"/>
    <w:rsid w:val="005661F8"/>
    <w:rsid w:val="00567C24"/>
    <w:rsid w:val="005708C0"/>
    <w:rsid w:val="00575A4C"/>
    <w:rsid w:val="00577DFB"/>
    <w:rsid w:val="00581C7D"/>
    <w:rsid w:val="005848D1"/>
    <w:rsid w:val="005975C1"/>
    <w:rsid w:val="005B28F1"/>
    <w:rsid w:val="005B4625"/>
    <w:rsid w:val="005C100D"/>
    <w:rsid w:val="005C1A31"/>
    <w:rsid w:val="005C2CEB"/>
    <w:rsid w:val="005D0D9A"/>
    <w:rsid w:val="005D27DD"/>
    <w:rsid w:val="005D564E"/>
    <w:rsid w:val="005E2AFB"/>
    <w:rsid w:val="005E549B"/>
    <w:rsid w:val="005E6366"/>
    <w:rsid w:val="005E6D1E"/>
    <w:rsid w:val="005F006F"/>
    <w:rsid w:val="005F008A"/>
    <w:rsid w:val="005F3B1E"/>
    <w:rsid w:val="005F5077"/>
    <w:rsid w:val="00600BF5"/>
    <w:rsid w:val="006058EF"/>
    <w:rsid w:val="00607A4E"/>
    <w:rsid w:val="0061059A"/>
    <w:rsid w:val="00615023"/>
    <w:rsid w:val="00626423"/>
    <w:rsid w:val="006332EB"/>
    <w:rsid w:val="00641FBB"/>
    <w:rsid w:val="006445FB"/>
    <w:rsid w:val="0065530D"/>
    <w:rsid w:val="00655794"/>
    <w:rsid w:val="00662A1B"/>
    <w:rsid w:val="00662DB6"/>
    <w:rsid w:val="00663E66"/>
    <w:rsid w:val="006648F4"/>
    <w:rsid w:val="0067342A"/>
    <w:rsid w:val="00673B75"/>
    <w:rsid w:val="006836C3"/>
    <w:rsid w:val="00691F44"/>
    <w:rsid w:val="0069557E"/>
    <w:rsid w:val="0069570C"/>
    <w:rsid w:val="0069683B"/>
    <w:rsid w:val="006A05D1"/>
    <w:rsid w:val="006A6AEF"/>
    <w:rsid w:val="006A7ADD"/>
    <w:rsid w:val="006B4A9B"/>
    <w:rsid w:val="006B728F"/>
    <w:rsid w:val="006C050B"/>
    <w:rsid w:val="006C1E8D"/>
    <w:rsid w:val="006C3440"/>
    <w:rsid w:val="006C5FEE"/>
    <w:rsid w:val="006C767E"/>
    <w:rsid w:val="006C798E"/>
    <w:rsid w:val="006C7D46"/>
    <w:rsid w:val="006D01CF"/>
    <w:rsid w:val="006D15CB"/>
    <w:rsid w:val="006D2C4D"/>
    <w:rsid w:val="006D5F4C"/>
    <w:rsid w:val="006D6046"/>
    <w:rsid w:val="006D724D"/>
    <w:rsid w:val="006D7831"/>
    <w:rsid w:val="006E3431"/>
    <w:rsid w:val="006E3E4E"/>
    <w:rsid w:val="006F169C"/>
    <w:rsid w:val="006F2DB8"/>
    <w:rsid w:val="006F36C9"/>
    <w:rsid w:val="0070025E"/>
    <w:rsid w:val="0070296C"/>
    <w:rsid w:val="00702A16"/>
    <w:rsid w:val="00705261"/>
    <w:rsid w:val="00715978"/>
    <w:rsid w:val="007174EE"/>
    <w:rsid w:val="00720719"/>
    <w:rsid w:val="00723CA5"/>
    <w:rsid w:val="00725178"/>
    <w:rsid w:val="0073046E"/>
    <w:rsid w:val="00732AD7"/>
    <w:rsid w:val="0073682E"/>
    <w:rsid w:val="00747946"/>
    <w:rsid w:val="00747A9C"/>
    <w:rsid w:val="00752F67"/>
    <w:rsid w:val="00754A7C"/>
    <w:rsid w:val="00761371"/>
    <w:rsid w:val="00762813"/>
    <w:rsid w:val="0076423E"/>
    <w:rsid w:val="00770114"/>
    <w:rsid w:val="00771077"/>
    <w:rsid w:val="0077172F"/>
    <w:rsid w:val="0077568F"/>
    <w:rsid w:val="00781B73"/>
    <w:rsid w:val="0078255D"/>
    <w:rsid w:val="00790500"/>
    <w:rsid w:val="00791D0A"/>
    <w:rsid w:val="00791E63"/>
    <w:rsid w:val="00796275"/>
    <w:rsid w:val="007963C3"/>
    <w:rsid w:val="007A1502"/>
    <w:rsid w:val="007A4492"/>
    <w:rsid w:val="007B0E0A"/>
    <w:rsid w:val="007B1CD6"/>
    <w:rsid w:val="007B25A6"/>
    <w:rsid w:val="007B6272"/>
    <w:rsid w:val="007C3507"/>
    <w:rsid w:val="007C3CB0"/>
    <w:rsid w:val="007C6067"/>
    <w:rsid w:val="007C6AC0"/>
    <w:rsid w:val="007D225D"/>
    <w:rsid w:val="007D54A5"/>
    <w:rsid w:val="007E2FDC"/>
    <w:rsid w:val="007E41E8"/>
    <w:rsid w:val="007E4B31"/>
    <w:rsid w:val="007E4C6D"/>
    <w:rsid w:val="007E7773"/>
    <w:rsid w:val="007F46FF"/>
    <w:rsid w:val="007F6E4F"/>
    <w:rsid w:val="0080633C"/>
    <w:rsid w:val="00806D09"/>
    <w:rsid w:val="00810818"/>
    <w:rsid w:val="0081190A"/>
    <w:rsid w:val="00815ED0"/>
    <w:rsid w:val="00820E4A"/>
    <w:rsid w:val="00827925"/>
    <w:rsid w:val="00834AA7"/>
    <w:rsid w:val="0083541E"/>
    <w:rsid w:val="0083775C"/>
    <w:rsid w:val="00841EC7"/>
    <w:rsid w:val="0084327E"/>
    <w:rsid w:val="008465FA"/>
    <w:rsid w:val="008613A3"/>
    <w:rsid w:val="00861C07"/>
    <w:rsid w:val="0086221D"/>
    <w:rsid w:val="008659F7"/>
    <w:rsid w:val="0086626E"/>
    <w:rsid w:val="00871AC6"/>
    <w:rsid w:val="0087693A"/>
    <w:rsid w:val="00882445"/>
    <w:rsid w:val="00891F9A"/>
    <w:rsid w:val="008A66E8"/>
    <w:rsid w:val="008A768B"/>
    <w:rsid w:val="008B1550"/>
    <w:rsid w:val="008B47FB"/>
    <w:rsid w:val="008B4D03"/>
    <w:rsid w:val="008B62CA"/>
    <w:rsid w:val="008C000E"/>
    <w:rsid w:val="008C226D"/>
    <w:rsid w:val="008C308C"/>
    <w:rsid w:val="008C30F5"/>
    <w:rsid w:val="008C680F"/>
    <w:rsid w:val="008E237E"/>
    <w:rsid w:val="008E503B"/>
    <w:rsid w:val="008E56CC"/>
    <w:rsid w:val="008F4504"/>
    <w:rsid w:val="009008B8"/>
    <w:rsid w:val="0090485F"/>
    <w:rsid w:val="00904BFC"/>
    <w:rsid w:val="00904FCB"/>
    <w:rsid w:val="00905FFC"/>
    <w:rsid w:val="00910943"/>
    <w:rsid w:val="00912689"/>
    <w:rsid w:val="00923936"/>
    <w:rsid w:val="00923CDF"/>
    <w:rsid w:val="009241B5"/>
    <w:rsid w:val="009253C3"/>
    <w:rsid w:val="0092543A"/>
    <w:rsid w:val="00930D67"/>
    <w:rsid w:val="00932DDF"/>
    <w:rsid w:val="00933A3F"/>
    <w:rsid w:val="0093458F"/>
    <w:rsid w:val="00936FD2"/>
    <w:rsid w:val="00944A66"/>
    <w:rsid w:val="00946159"/>
    <w:rsid w:val="009518C9"/>
    <w:rsid w:val="00951F95"/>
    <w:rsid w:val="00953B95"/>
    <w:rsid w:val="00953D48"/>
    <w:rsid w:val="009604AD"/>
    <w:rsid w:val="0096122C"/>
    <w:rsid w:val="00966418"/>
    <w:rsid w:val="00975FB3"/>
    <w:rsid w:val="00976533"/>
    <w:rsid w:val="00977211"/>
    <w:rsid w:val="009776D9"/>
    <w:rsid w:val="009777A3"/>
    <w:rsid w:val="00981EAA"/>
    <w:rsid w:val="009833EF"/>
    <w:rsid w:val="0099268C"/>
    <w:rsid w:val="0099334B"/>
    <w:rsid w:val="009A09B3"/>
    <w:rsid w:val="009A274C"/>
    <w:rsid w:val="009A2E8B"/>
    <w:rsid w:val="009B29AC"/>
    <w:rsid w:val="009B3679"/>
    <w:rsid w:val="009B6308"/>
    <w:rsid w:val="009C1A58"/>
    <w:rsid w:val="009C3CBB"/>
    <w:rsid w:val="009D1584"/>
    <w:rsid w:val="009D19AD"/>
    <w:rsid w:val="009D6E9E"/>
    <w:rsid w:val="009D78A8"/>
    <w:rsid w:val="009E2E8E"/>
    <w:rsid w:val="009E379E"/>
    <w:rsid w:val="009E6C24"/>
    <w:rsid w:val="009F17F8"/>
    <w:rsid w:val="009F3444"/>
    <w:rsid w:val="00A018C0"/>
    <w:rsid w:val="00A028B4"/>
    <w:rsid w:val="00A0357A"/>
    <w:rsid w:val="00A0661A"/>
    <w:rsid w:val="00A13BBE"/>
    <w:rsid w:val="00A1510D"/>
    <w:rsid w:val="00A16F56"/>
    <w:rsid w:val="00A218B2"/>
    <w:rsid w:val="00A2572C"/>
    <w:rsid w:val="00A31258"/>
    <w:rsid w:val="00A3575D"/>
    <w:rsid w:val="00A40FD5"/>
    <w:rsid w:val="00A4146B"/>
    <w:rsid w:val="00A4180A"/>
    <w:rsid w:val="00A41971"/>
    <w:rsid w:val="00A45422"/>
    <w:rsid w:val="00A475A8"/>
    <w:rsid w:val="00A52AD0"/>
    <w:rsid w:val="00A54F91"/>
    <w:rsid w:val="00A56C38"/>
    <w:rsid w:val="00A56EA6"/>
    <w:rsid w:val="00A57CAA"/>
    <w:rsid w:val="00A60D41"/>
    <w:rsid w:val="00A62ED1"/>
    <w:rsid w:val="00A6322C"/>
    <w:rsid w:val="00A7271A"/>
    <w:rsid w:val="00A7669D"/>
    <w:rsid w:val="00A81F3F"/>
    <w:rsid w:val="00A83668"/>
    <w:rsid w:val="00A8463F"/>
    <w:rsid w:val="00A8481D"/>
    <w:rsid w:val="00A84D3F"/>
    <w:rsid w:val="00A8595A"/>
    <w:rsid w:val="00A8612A"/>
    <w:rsid w:val="00A87767"/>
    <w:rsid w:val="00A90751"/>
    <w:rsid w:val="00A907A6"/>
    <w:rsid w:val="00A90EF0"/>
    <w:rsid w:val="00A96A6B"/>
    <w:rsid w:val="00AA16AF"/>
    <w:rsid w:val="00AA3E45"/>
    <w:rsid w:val="00AA41C2"/>
    <w:rsid w:val="00AA6FEC"/>
    <w:rsid w:val="00AB2885"/>
    <w:rsid w:val="00AB3EFC"/>
    <w:rsid w:val="00AB55EC"/>
    <w:rsid w:val="00AC3011"/>
    <w:rsid w:val="00AC770F"/>
    <w:rsid w:val="00AE0104"/>
    <w:rsid w:val="00AE0B6A"/>
    <w:rsid w:val="00AE62B5"/>
    <w:rsid w:val="00AE6DEA"/>
    <w:rsid w:val="00AF0CFB"/>
    <w:rsid w:val="00AF1139"/>
    <w:rsid w:val="00AF38C6"/>
    <w:rsid w:val="00AF3AEA"/>
    <w:rsid w:val="00AF4F3C"/>
    <w:rsid w:val="00AF6F67"/>
    <w:rsid w:val="00B005E5"/>
    <w:rsid w:val="00B03CFA"/>
    <w:rsid w:val="00B109B0"/>
    <w:rsid w:val="00B111A8"/>
    <w:rsid w:val="00B1149A"/>
    <w:rsid w:val="00B145D5"/>
    <w:rsid w:val="00B14808"/>
    <w:rsid w:val="00B14833"/>
    <w:rsid w:val="00B15D87"/>
    <w:rsid w:val="00B20B77"/>
    <w:rsid w:val="00B251F4"/>
    <w:rsid w:val="00B25FD4"/>
    <w:rsid w:val="00B30C07"/>
    <w:rsid w:val="00B324AE"/>
    <w:rsid w:val="00B3707C"/>
    <w:rsid w:val="00B379F8"/>
    <w:rsid w:val="00B45DF1"/>
    <w:rsid w:val="00B5025D"/>
    <w:rsid w:val="00B51A5C"/>
    <w:rsid w:val="00B51BD2"/>
    <w:rsid w:val="00B54024"/>
    <w:rsid w:val="00B57346"/>
    <w:rsid w:val="00B660E2"/>
    <w:rsid w:val="00B66240"/>
    <w:rsid w:val="00B73245"/>
    <w:rsid w:val="00B75B5E"/>
    <w:rsid w:val="00B76E8A"/>
    <w:rsid w:val="00B8038A"/>
    <w:rsid w:val="00B860A5"/>
    <w:rsid w:val="00B94F99"/>
    <w:rsid w:val="00B96A4B"/>
    <w:rsid w:val="00BA05B1"/>
    <w:rsid w:val="00BA3A7D"/>
    <w:rsid w:val="00BA3BFE"/>
    <w:rsid w:val="00BA5A9E"/>
    <w:rsid w:val="00BA7C06"/>
    <w:rsid w:val="00BB7097"/>
    <w:rsid w:val="00BB798C"/>
    <w:rsid w:val="00BC233E"/>
    <w:rsid w:val="00BC2629"/>
    <w:rsid w:val="00BD202F"/>
    <w:rsid w:val="00BD5E96"/>
    <w:rsid w:val="00BE3C91"/>
    <w:rsid w:val="00BE66F2"/>
    <w:rsid w:val="00BF3BE6"/>
    <w:rsid w:val="00BF7289"/>
    <w:rsid w:val="00BF7A42"/>
    <w:rsid w:val="00C00BE6"/>
    <w:rsid w:val="00C01EBD"/>
    <w:rsid w:val="00C02111"/>
    <w:rsid w:val="00C04E02"/>
    <w:rsid w:val="00C0606E"/>
    <w:rsid w:val="00C1300D"/>
    <w:rsid w:val="00C141F5"/>
    <w:rsid w:val="00C148ED"/>
    <w:rsid w:val="00C21D4E"/>
    <w:rsid w:val="00C2414E"/>
    <w:rsid w:val="00C2511C"/>
    <w:rsid w:val="00C256A1"/>
    <w:rsid w:val="00C31337"/>
    <w:rsid w:val="00C34CBD"/>
    <w:rsid w:val="00C4518E"/>
    <w:rsid w:val="00C46DD3"/>
    <w:rsid w:val="00C472A5"/>
    <w:rsid w:val="00C510C3"/>
    <w:rsid w:val="00C533F6"/>
    <w:rsid w:val="00C53943"/>
    <w:rsid w:val="00C53FDF"/>
    <w:rsid w:val="00C601DF"/>
    <w:rsid w:val="00C62463"/>
    <w:rsid w:val="00C624BB"/>
    <w:rsid w:val="00C66747"/>
    <w:rsid w:val="00C67F2F"/>
    <w:rsid w:val="00C71651"/>
    <w:rsid w:val="00C748B8"/>
    <w:rsid w:val="00C75ADC"/>
    <w:rsid w:val="00C76D3D"/>
    <w:rsid w:val="00C8569D"/>
    <w:rsid w:val="00C86515"/>
    <w:rsid w:val="00C8743C"/>
    <w:rsid w:val="00C929DA"/>
    <w:rsid w:val="00CA1B1C"/>
    <w:rsid w:val="00CA45A7"/>
    <w:rsid w:val="00CA6BAE"/>
    <w:rsid w:val="00CA6C55"/>
    <w:rsid w:val="00CB21BE"/>
    <w:rsid w:val="00CC060E"/>
    <w:rsid w:val="00CC07A9"/>
    <w:rsid w:val="00CC2251"/>
    <w:rsid w:val="00CC3493"/>
    <w:rsid w:val="00CD2FFB"/>
    <w:rsid w:val="00CE4B05"/>
    <w:rsid w:val="00CF54BE"/>
    <w:rsid w:val="00CF77B6"/>
    <w:rsid w:val="00D04485"/>
    <w:rsid w:val="00D07BBA"/>
    <w:rsid w:val="00D14D40"/>
    <w:rsid w:val="00D15D2D"/>
    <w:rsid w:val="00D16FA8"/>
    <w:rsid w:val="00D20985"/>
    <w:rsid w:val="00D244D6"/>
    <w:rsid w:val="00D25A49"/>
    <w:rsid w:val="00D26AAE"/>
    <w:rsid w:val="00D31AE6"/>
    <w:rsid w:val="00D32487"/>
    <w:rsid w:val="00D35583"/>
    <w:rsid w:val="00D41DC3"/>
    <w:rsid w:val="00D45046"/>
    <w:rsid w:val="00D51B8A"/>
    <w:rsid w:val="00D52215"/>
    <w:rsid w:val="00D5288A"/>
    <w:rsid w:val="00D62FA3"/>
    <w:rsid w:val="00D67AF8"/>
    <w:rsid w:val="00D70CF1"/>
    <w:rsid w:val="00D74243"/>
    <w:rsid w:val="00D775C4"/>
    <w:rsid w:val="00D85322"/>
    <w:rsid w:val="00D86F8F"/>
    <w:rsid w:val="00D90D0E"/>
    <w:rsid w:val="00D90ED7"/>
    <w:rsid w:val="00D958E4"/>
    <w:rsid w:val="00D959A8"/>
    <w:rsid w:val="00D97DDD"/>
    <w:rsid w:val="00DA2E44"/>
    <w:rsid w:val="00DA45AB"/>
    <w:rsid w:val="00DB23E8"/>
    <w:rsid w:val="00DB2F57"/>
    <w:rsid w:val="00DB7A3D"/>
    <w:rsid w:val="00DC7370"/>
    <w:rsid w:val="00DC784E"/>
    <w:rsid w:val="00DD0C40"/>
    <w:rsid w:val="00DD322A"/>
    <w:rsid w:val="00DD3DED"/>
    <w:rsid w:val="00DD4106"/>
    <w:rsid w:val="00DD41E0"/>
    <w:rsid w:val="00DD4DB7"/>
    <w:rsid w:val="00DD5F2E"/>
    <w:rsid w:val="00DD6964"/>
    <w:rsid w:val="00DD79AE"/>
    <w:rsid w:val="00DE5DBD"/>
    <w:rsid w:val="00DE6D40"/>
    <w:rsid w:val="00DE7594"/>
    <w:rsid w:val="00DE7B67"/>
    <w:rsid w:val="00DF3165"/>
    <w:rsid w:val="00DF3732"/>
    <w:rsid w:val="00DF3BC6"/>
    <w:rsid w:val="00DF623A"/>
    <w:rsid w:val="00E100EB"/>
    <w:rsid w:val="00E13688"/>
    <w:rsid w:val="00E20BFA"/>
    <w:rsid w:val="00E36302"/>
    <w:rsid w:val="00E376E0"/>
    <w:rsid w:val="00E43AF6"/>
    <w:rsid w:val="00E43F20"/>
    <w:rsid w:val="00E47220"/>
    <w:rsid w:val="00E4742B"/>
    <w:rsid w:val="00E50379"/>
    <w:rsid w:val="00E512E1"/>
    <w:rsid w:val="00E52BE8"/>
    <w:rsid w:val="00E61E3B"/>
    <w:rsid w:val="00E65A4C"/>
    <w:rsid w:val="00E67A14"/>
    <w:rsid w:val="00E71927"/>
    <w:rsid w:val="00E73136"/>
    <w:rsid w:val="00E86D9C"/>
    <w:rsid w:val="00E91705"/>
    <w:rsid w:val="00E958C6"/>
    <w:rsid w:val="00EA0B10"/>
    <w:rsid w:val="00EA2381"/>
    <w:rsid w:val="00EA39C9"/>
    <w:rsid w:val="00EB3497"/>
    <w:rsid w:val="00EB4B6A"/>
    <w:rsid w:val="00EC0578"/>
    <w:rsid w:val="00EC0BD9"/>
    <w:rsid w:val="00EC4BD0"/>
    <w:rsid w:val="00EC62DA"/>
    <w:rsid w:val="00EC65B6"/>
    <w:rsid w:val="00ED1920"/>
    <w:rsid w:val="00ED528F"/>
    <w:rsid w:val="00EE1F32"/>
    <w:rsid w:val="00EF32EC"/>
    <w:rsid w:val="00EF3FBC"/>
    <w:rsid w:val="00F019BF"/>
    <w:rsid w:val="00F06236"/>
    <w:rsid w:val="00F12A7F"/>
    <w:rsid w:val="00F22308"/>
    <w:rsid w:val="00F22940"/>
    <w:rsid w:val="00F30269"/>
    <w:rsid w:val="00F31C02"/>
    <w:rsid w:val="00F33795"/>
    <w:rsid w:val="00F37B6A"/>
    <w:rsid w:val="00F4283C"/>
    <w:rsid w:val="00F44C7F"/>
    <w:rsid w:val="00F4621D"/>
    <w:rsid w:val="00F47778"/>
    <w:rsid w:val="00F5219E"/>
    <w:rsid w:val="00F5239F"/>
    <w:rsid w:val="00F54BCC"/>
    <w:rsid w:val="00F54BD7"/>
    <w:rsid w:val="00F569DC"/>
    <w:rsid w:val="00F676E3"/>
    <w:rsid w:val="00F67F66"/>
    <w:rsid w:val="00F704BB"/>
    <w:rsid w:val="00F7703B"/>
    <w:rsid w:val="00F84BBF"/>
    <w:rsid w:val="00F8628D"/>
    <w:rsid w:val="00F9322E"/>
    <w:rsid w:val="00F96356"/>
    <w:rsid w:val="00FA13F2"/>
    <w:rsid w:val="00FA43FF"/>
    <w:rsid w:val="00FA611A"/>
    <w:rsid w:val="00FA67A9"/>
    <w:rsid w:val="00FB09B1"/>
    <w:rsid w:val="00FB42BC"/>
    <w:rsid w:val="00FC7085"/>
    <w:rsid w:val="00FD1636"/>
    <w:rsid w:val="00FD2B70"/>
    <w:rsid w:val="00FD2FE9"/>
    <w:rsid w:val="00FE6B38"/>
    <w:rsid w:val="00FE6FDD"/>
    <w:rsid w:val="00FF3015"/>
    <w:rsid w:val="00FF4008"/>
    <w:rsid w:val="1225FA8A"/>
    <w:rsid w:val="214DE0BC"/>
    <w:rsid w:val="21953240"/>
    <w:rsid w:val="2511E404"/>
    <w:rsid w:val="304545CA"/>
    <w:rsid w:val="33622EF8"/>
    <w:rsid w:val="36B529D7"/>
    <w:rsid w:val="3C1FCE13"/>
    <w:rsid w:val="41747ACB"/>
    <w:rsid w:val="42255195"/>
    <w:rsid w:val="43C56ACD"/>
    <w:rsid w:val="454E2264"/>
    <w:rsid w:val="50D85268"/>
    <w:rsid w:val="6584946C"/>
    <w:rsid w:val="6E8D08E6"/>
    <w:rsid w:val="6F290407"/>
    <w:rsid w:val="6FA5F29D"/>
    <w:rsid w:val="7B2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AF0F7"/>
  <w14:defaultImageDpi w14:val="32767"/>
  <w15:docId w15:val="{723CA0B8-0CEE-4ADD-AED2-C0FAC25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5F"/>
    <w:pPr>
      <w:spacing w:line="288" w:lineRule="auto"/>
    </w:pPr>
    <w:rPr>
      <w:rFonts w:ascii="Arial" w:hAnsi="Arial"/>
    </w:rPr>
  </w:style>
  <w:style w:type="paragraph" w:styleId="Heading1">
    <w:name w:val="heading 1"/>
    <w:next w:val="Normal"/>
    <w:link w:val="Heading1Char"/>
    <w:uiPriority w:val="1"/>
    <w:qFormat/>
    <w:rsid w:val="006F169C"/>
    <w:pPr>
      <w:spacing w:after="840"/>
      <w:outlineLvl w:val="0"/>
    </w:pPr>
    <w:rPr>
      <w:rFonts w:ascii="Arial" w:hAnsi="Arial"/>
      <w:sz w:val="52"/>
      <w:szCs w:val="18"/>
    </w:rPr>
  </w:style>
  <w:style w:type="paragraph" w:styleId="Heading2">
    <w:name w:val="heading 2"/>
    <w:next w:val="Normal"/>
    <w:link w:val="Heading2Char"/>
    <w:uiPriority w:val="2"/>
    <w:qFormat/>
    <w:rsid w:val="000C6BFC"/>
    <w:pPr>
      <w:keepNext/>
      <w:pBdr>
        <w:top w:val="single" w:sz="18" w:space="1" w:color="F3F3F3" w:themeColor="background2"/>
        <w:left w:val="single" w:sz="18" w:space="4" w:color="F3F3F3" w:themeColor="background2"/>
        <w:bottom w:val="single" w:sz="18" w:space="1" w:color="F3F3F3" w:themeColor="background2"/>
        <w:right w:val="single" w:sz="18" w:space="4" w:color="F3F3F3" w:themeColor="background2"/>
      </w:pBdr>
      <w:shd w:val="clear" w:color="auto" w:fill="F3F3F3" w:themeFill="background2"/>
      <w:spacing w:before="360" w:after="120"/>
      <w:contextualSpacing/>
      <w:outlineLvl w:val="1"/>
    </w:pPr>
    <w:rPr>
      <w:rFonts w:ascii="Arial" w:hAnsi="Arial"/>
      <w:color w:val="3F387C" w:themeColor="text2"/>
      <w:sz w:val="46"/>
      <w:szCs w:val="20"/>
    </w:rPr>
  </w:style>
  <w:style w:type="paragraph" w:styleId="Heading3">
    <w:name w:val="heading 3"/>
    <w:next w:val="Normal"/>
    <w:link w:val="Heading3Char"/>
    <w:uiPriority w:val="3"/>
    <w:qFormat/>
    <w:rsid w:val="00EA39C9"/>
    <w:pPr>
      <w:keepNext/>
      <w:keepLines/>
      <w:spacing w:before="360" w:after="240"/>
      <w:outlineLvl w:val="2"/>
    </w:pPr>
    <w:rPr>
      <w:rFonts w:ascii="Arial" w:hAnsi="Arial"/>
      <w:bCs/>
      <w:color w:val="353435" w:themeColor="text1"/>
      <w:kern w:val="32"/>
      <w:sz w:val="36"/>
      <w:szCs w:val="32"/>
    </w:rPr>
  </w:style>
  <w:style w:type="paragraph" w:styleId="Heading4">
    <w:name w:val="heading 4"/>
    <w:next w:val="Normal"/>
    <w:link w:val="Heading4Char"/>
    <w:uiPriority w:val="4"/>
    <w:qFormat/>
    <w:rsid w:val="00172B3D"/>
    <w:pPr>
      <w:keepNext/>
      <w:keepLines/>
      <w:spacing w:before="360" w:after="120"/>
      <w:outlineLvl w:val="3"/>
    </w:pPr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Heading5">
    <w:name w:val="heading 5"/>
    <w:next w:val="Normal"/>
    <w:link w:val="Heading5Char"/>
    <w:uiPriority w:val="5"/>
    <w:qFormat/>
    <w:rsid w:val="002C065B"/>
    <w:pPr>
      <w:keepNext/>
      <w:keepLines/>
      <w:spacing w:before="360" w:after="120"/>
      <w:outlineLvl w:val="4"/>
    </w:pPr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172B3D"/>
    <w:pPr>
      <w:outlineLvl w:val="5"/>
    </w:pPr>
    <w:rPr>
      <w:rFonts w:asciiTheme="majorHAnsi" w:hAnsiTheme="majorHAnsi" w:cstheme="majorHAnsi"/>
      <w:b/>
      <w:i w:val="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Caption-Exhibit">
    <w:name w:val="NORC Caption - Exhibit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NORCCaption-Color">
    <w:name w:val="NORC Caption - Color"/>
    <w:qFormat/>
    <w:rsid w:val="00172B3D"/>
    <w:rPr>
      <w:rFonts w:ascii="Arial" w:hAnsi="Arial"/>
      <w:b/>
      <w:color w:val="353435" w:themeColor="text1"/>
      <w:sz w:val="22"/>
    </w:rPr>
  </w:style>
  <w:style w:type="paragraph" w:styleId="FootnoteText">
    <w:name w:val="footnote text"/>
    <w:basedOn w:val="Normal"/>
    <w:link w:val="FootnoteTextChar"/>
    <w:uiPriority w:val="99"/>
    <w:rsid w:val="00172B3D"/>
    <w:pPr>
      <w:spacing w:after="60"/>
    </w:pPr>
    <w:rPr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B3D"/>
    <w:pPr>
      <w:numPr>
        <w:ilvl w:val="1"/>
      </w:numPr>
    </w:pPr>
    <w:rPr>
      <w:rFonts w:eastAsiaTheme="majorEastAsia" w:cstheme="majorBidi"/>
      <w:i/>
      <w:iCs/>
      <w:color w:val="353435" w:themeColor="text1"/>
      <w:spacing w:val="15"/>
    </w:rPr>
  </w:style>
  <w:style w:type="paragraph" w:customStyle="1" w:styleId="NORCCoverVolume">
    <w:name w:val="NORC Cover Volume"/>
    <w:basedOn w:val="Normal"/>
    <w:qFormat/>
    <w:rsid w:val="00A13BBE"/>
    <w:pPr>
      <w:spacing w:before="1700" w:after="40" w:line="240" w:lineRule="auto"/>
    </w:pPr>
    <w:rPr>
      <w:rFonts w:ascii="Arial Bold" w:eastAsia="Garamond" w:hAnsi="Arial Bold"/>
      <w:b/>
      <w:caps/>
      <w:color w:val="615653"/>
      <w:spacing w:val="20"/>
      <w:sz w:val="40"/>
    </w:rPr>
  </w:style>
  <w:style w:type="paragraph" w:customStyle="1" w:styleId="NORCCoverTitle">
    <w:name w:val="NORC Cover Title"/>
    <w:qFormat/>
    <w:rsid w:val="00172B3D"/>
    <w:pPr>
      <w:spacing w:line="360" w:lineRule="auto"/>
    </w:pPr>
    <w:rPr>
      <w:rFonts w:eastAsia="Times New Roman"/>
      <w:sz w:val="56"/>
    </w:rPr>
  </w:style>
  <w:style w:type="paragraph" w:customStyle="1" w:styleId="NORCCoverAddressInformation">
    <w:name w:val="NORC Cover Address Information"/>
    <w:qFormat/>
    <w:rsid w:val="00172B3D"/>
    <w:pPr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Garamond-Regular"/>
      <w:color w:val="000000"/>
      <w:sz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2B3D"/>
    <w:rPr>
      <w:rFonts w:ascii="Arial" w:hAnsi="Arial"/>
      <w:sz w:val="18"/>
      <w:szCs w:val="20"/>
    </w:rPr>
  </w:style>
  <w:style w:type="paragraph" w:customStyle="1" w:styleId="NORCDisclaimer">
    <w:name w:val="NORC Disclaimer"/>
    <w:qFormat/>
    <w:rsid w:val="00172B3D"/>
    <w:pPr>
      <w:tabs>
        <w:tab w:val="left" w:pos="1728"/>
      </w:tabs>
      <w:spacing w:before="40" w:after="40" w:line="240" w:lineRule="exact"/>
    </w:pPr>
    <w:rPr>
      <w:rFonts w:ascii="Arial" w:eastAsia="Times New Roman" w:hAnsi="Arial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172B3D"/>
    <w:rPr>
      <w:rFonts w:ascii="Arial" w:eastAsiaTheme="majorEastAsia" w:hAnsi="Arial" w:cstheme="majorBidi"/>
      <w:i/>
      <w:iCs/>
      <w:color w:val="353435" w:themeColor="text1"/>
      <w:spacing w:val="1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2B3D"/>
    <w:pPr>
      <w:spacing w:after="200"/>
    </w:pPr>
    <w:rPr>
      <w:b/>
      <w:bCs/>
      <w:color w:val="53565A"/>
      <w:szCs w:val="18"/>
    </w:rPr>
  </w:style>
  <w:style w:type="paragraph" w:styleId="ListBullet">
    <w:name w:val="List Bullet"/>
    <w:basedOn w:val="Normal"/>
    <w:rsid w:val="001E7C53"/>
    <w:pPr>
      <w:numPr>
        <w:numId w:val="5"/>
      </w:numPr>
      <w:tabs>
        <w:tab w:val="clear" w:pos="360"/>
      </w:tabs>
      <w:spacing w:after="60" w:line="276" w:lineRule="auto"/>
      <w:ind w:hanging="274"/>
    </w:pPr>
  </w:style>
  <w:style w:type="paragraph" w:styleId="ListBullet2">
    <w:name w:val="List Bullet 2"/>
    <w:basedOn w:val="Normal"/>
    <w:uiPriority w:val="99"/>
    <w:rsid w:val="006B4A9B"/>
    <w:pPr>
      <w:numPr>
        <w:numId w:val="10"/>
      </w:numPr>
      <w:spacing w:after="60" w:line="276" w:lineRule="auto"/>
      <w:ind w:left="590" w:hanging="230"/>
    </w:pPr>
  </w:style>
  <w:style w:type="paragraph" w:styleId="BodyText">
    <w:name w:val="Body Text"/>
    <w:basedOn w:val="Normal"/>
    <w:link w:val="BodyTextChar"/>
    <w:uiPriority w:val="99"/>
    <w:rsid w:val="006B4A9B"/>
    <w:pPr>
      <w:spacing w:before="120" w:after="120" w:line="276" w:lineRule="auto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1"/>
    <w:rsid w:val="006F169C"/>
    <w:rPr>
      <w:rFonts w:ascii="Arial" w:hAnsi="Arial"/>
      <w:sz w:val="52"/>
      <w:szCs w:val="18"/>
    </w:rPr>
  </w:style>
  <w:style w:type="paragraph" w:customStyle="1" w:styleId="NORCCaption-Table">
    <w:name w:val="NORC Caption - Table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5"/>
    <w:rsid w:val="002C065B"/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ListBullet3">
    <w:name w:val="List Bullet 3"/>
    <w:basedOn w:val="Normal"/>
    <w:uiPriority w:val="99"/>
    <w:rsid w:val="00172B3D"/>
    <w:pPr>
      <w:numPr>
        <w:numId w:val="6"/>
      </w:numPr>
      <w:spacing w:after="60"/>
      <w:ind w:left="900" w:hanging="180"/>
    </w:pPr>
  </w:style>
  <w:style w:type="paragraph" w:customStyle="1" w:styleId="NORCTableBullet2">
    <w:name w:val="NORC Table Bullet 2"/>
    <w:basedOn w:val="Normal"/>
    <w:qFormat/>
    <w:rsid w:val="00C21D4E"/>
    <w:pPr>
      <w:numPr>
        <w:numId w:val="1"/>
      </w:numPr>
      <w:spacing w:before="60" w:after="60" w:line="240" w:lineRule="auto"/>
      <w:ind w:left="423" w:hanging="182"/>
      <w:contextualSpacing/>
    </w:pPr>
    <w:rPr>
      <w:rFonts w:eastAsia="Times New Roman"/>
      <w:color w:val="000000"/>
      <w:sz w:val="20"/>
      <w:szCs w:val="20"/>
    </w:rPr>
  </w:style>
  <w:style w:type="paragraph" w:customStyle="1" w:styleId="NORCTableBullet1">
    <w:name w:val="NORC Table Bullet 1"/>
    <w:basedOn w:val="NORCTableBodyLeft"/>
    <w:qFormat/>
    <w:rsid w:val="00C21D4E"/>
    <w:pPr>
      <w:numPr>
        <w:numId w:val="2"/>
      </w:numPr>
      <w:ind w:left="243" w:hanging="187"/>
    </w:pPr>
  </w:style>
  <w:style w:type="paragraph" w:customStyle="1" w:styleId="Default">
    <w:name w:val="Default"/>
    <w:basedOn w:val="Normal"/>
    <w:rsid w:val="00172B3D"/>
    <w:pPr>
      <w:autoSpaceDE w:val="0"/>
      <w:autoSpaceDN w:val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2B3D"/>
    <w:pPr>
      <w:spacing w:after="180"/>
    </w:pPr>
  </w:style>
  <w:style w:type="paragraph" w:styleId="ListBullet4">
    <w:name w:val="List Bullet 4"/>
    <w:basedOn w:val="ListBullet3"/>
    <w:uiPriority w:val="99"/>
    <w:rsid w:val="00172B3D"/>
    <w:pPr>
      <w:ind w:left="1170"/>
    </w:pPr>
  </w:style>
  <w:style w:type="paragraph" w:styleId="ListBullet5">
    <w:name w:val="List Bullet 5"/>
    <w:basedOn w:val="Normal"/>
    <w:uiPriority w:val="99"/>
    <w:unhideWhenUsed/>
    <w:rsid w:val="00172B3D"/>
    <w:pPr>
      <w:numPr>
        <w:numId w:val="7"/>
      </w:numPr>
      <w:contextualSpacing/>
    </w:pPr>
  </w:style>
  <w:style w:type="paragraph" w:customStyle="1" w:styleId="NORCTableBodyLeft">
    <w:name w:val="NORC Table Body Left"/>
    <w:qFormat/>
    <w:rsid w:val="004A4A13"/>
    <w:pPr>
      <w:spacing w:before="80" w:after="80"/>
    </w:pPr>
    <w:rPr>
      <w:rFonts w:ascii="Arial" w:eastAsiaTheme="minorEastAsia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172B3D"/>
    <w:rPr>
      <w:b/>
      <w:bCs/>
      <w:i/>
      <w:iCs/>
      <w:color w:val="353435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6D01CF"/>
    <w:pPr>
      <w:tabs>
        <w:tab w:val="left" w:pos="1080"/>
        <w:tab w:val="right" w:leader="dot" w:pos="10080"/>
      </w:tabs>
      <w:spacing w:after="180"/>
      <w:ind w:left="1080" w:hanging="1080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2"/>
    <w:rsid w:val="000C6BFC"/>
    <w:rPr>
      <w:rFonts w:ascii="Arial" w:hAnsi="Arial"/>
      <w:color w:val="3F387C" w:themeColor="text2"/>
      <w:sz w:val="46"/>
      <w:szCs w:val="20"/>
      <w:shd w:val="clear" w:color="auto" w:fill="F3F3F3" w:themeFill="background2"/>
    </w:rPr>
  </w:style>
  <w:style w:type="character" w:customStyle="1" w:styleId="Heading3Char">
    <w:name w:val="Heading 3 Char"/>
    <w:basedOn w:val="DefaultParagraphFont"/>
    <w:link w:val="Heading3"/>
    <w:uiPriority w:val="3"/>
    <w:rsid w:val="00EA39C9"/>
    <w:rPr>
      <w:rFonts w:ascii="Arial" w:hAnsi="Arial"/>
      <w:bCs/>
      <w:color w:val="353435" w:themeColor="text1"/>
      <w:kern w:val="32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172B3D"/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TOC1">
    <w:name w:val="toc 1"/>
    <w:next w:val="Normal"/>
    <w:uiPriority w:val="39"/>
    <w:rsid w:val="006D01CF"/>
    <w:pPr>
      <w:tabs>
        <w:tab w:val="left" w:pos="504"/>
        <w:tab w:val="right" w:leader="dot" w:pos="10080"/>
      </w:tabs>
      <w:spacing w:before="360" w:after="120"/>
    </w:pPr>
    <w:rPr>
      <w:rFonts w:ascii="Arial" w:eastAsia="Times New Roman" w:hAnsi="Arial"/>
      <w:color w:val="000000"/>
      <w:sz w:val="28"/>
    </w:rPr>
  </w:style>
  <w:style w:type="paragraph" w:styleId="TOC2">
    <w:name w:val="toc 2"/>
    <w:basedOn w:val="TOC1"/>
    <w:next w:val="Normal"/>
    <w:uiPriority w:val="39"/>
    <w:rsid w:val="006D01CF"/>
  </w:style>
  <w:style w:type="paragraph" w:styleId="TOC3">
    <w:name w:val="toc 3"/>
    <w:next w:val="Normal"/>
    <w:uiPriority w:val="39"/>
    <w:rsid w:val="00172B3D"/>
    <w:pPr>
      <w:tabs>
        <w:tab w:val="right" w:leader="dot" w:pos="10080"/>
      </w:tabs>
      <w:spacing w:after="60"/>
      <w:ind w:left="1080" w:hanging="720"/>
    </w:pPr>
    <w:rPr>
      <w:rFonts w:ascii="Arial" w:eastAsia="Times New Roman" w:hAnsi="Arial"/>
      <w:noProof/>
    </w:rPr>
  </w:style>
  <w:style w:type="paragraph" w:styleId="CommentText">
    <w:name w:val="annotation text"/>
    <w:basedOn w:val="Normal"/>
    <w:link w:val="CommentTextChar"/>
    <w:uiPriority w:val="99"/>
    <w:rsid w:val="00172B3D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B3D"/>
    <w:rPr>
      <w:rFonts w:ascii="Calibri" w:eastAsia="Times New Roman" w:hAnsi="Calibri"/>
      <w:szCs w:val="20"/>
    </w:rPr>
  </w:style>
  <w:style w:type="paragraph" w:styleId="Header">
    <w:name w:val="header"/>
    <w:basedOn w:val="Normal"/>
    <w:link w:val="HeaderChar"/>
    <w:uiPriority w:val="99"/>
    <w:rsid w:val="009A2E8B"/>
    <w:pPr>
      <w:spacing w:line="240" w:lineRule="auto"/>
    </w:pPr>
    <w:rPr>
      <w:rFonts w:eastAsia="Calibr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2E8B"/>
    <w:rPr>
      <w:rFonts w:ascii="Arial" w:eastAsia="Calibri" w:hAnsi="Arial"/>
      <w:b/>
      <w:sz w:val="16"/>
    </w:rPr>
  </w:style>
  <w:style w:type="paragraph" w:styleId="Footer">
    <w:name w:val="footer"/>
    <w:basedOn w:val="NoSpacing"/>
    <w:link w:val="FooterChar"/>
    <w:uiPriority w:val="99"/>
    <w:rsid w:val="00B324AE"/>
    <w:pPr>
      <w:ind w:left="-90"/>
      <w:jc w:val="right"/>
    </w:pPr>
    <w:rPr>
      <w:rFonts w:asciiTheme="majorHAnsi" w:hAnsiTheme="majorHAnsi" w:cstheme="majorHAnsi"/>
      <w:b/>
      <w:bCs/>
      <w:sz w:val="16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24AE"/>
    <w:rPr>
      <w:rFonts w:asciiTheme="majorHAnsi" w:hAnsiTheme="majorHAnsi" w:cstheme="majorHAnsi"/>
      <w:b/>
      <w:b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72B3D"/>
    <w:rPr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172B3D"/>
    <w:pPr>
      <w:keepLines/>
      <w:numPr>
        <w:numId w:val="3"/>
      </w:numPr>
      <w:spacing w:before="120" w:after="120"/>
    </w:pPr>
  </w:style>
  <w:style w:type="paragraph" w:styleId="ListNumber2">
    <w:name w:val="List Number 2"/>
    <w:basedOn w:val="Normal"/>
    <w:uiPriority w:val="99"/>
    <w:semiHidden/>
    <w:unhideWhenUsed/>
    <w:rsid w:val="00172B3D"/>
    <w:pPr>
      <w:keepLines/>
      <w:numPr>
        <w:numId w:val="4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72B3D"/>
  </w:style>
  <w:style w:type="character" w:customStyle="1" w:styleId="TitleChar">
    <w:name w:val="Title Char"/>
    <w:basedOn w:val="DefaultParagraphFont"/>
    <w:link w:val="Title"/>
    <w:uiPriority w:val="10"/>
    <w:rsid w:val="00172B3D"/>
    <w:rPr>
      <w:rFonts w:ascii="Arial" w:hAnsi="Arial"/>
      <w:color w:val="615653"/>
      <w:spacing w:val="-14"/>
      <w:sz w:val="60"/>
    </w:rPr>
  </w:style>
  <w:style w:type="character" w:styleId="Hyperlink">
    <w:name w:val="Hyperlink"/>
    <w:basedOn w:val="DefaultParagraphFont"/>
    <w:uiPriority w:val="99"/>
    <w:unhideWhenUsed/>
    <w:rsid w:val="00172B3D"/>
    <w:rPr>
      <w:rFonts w:ascii="Arial" w:hAnsi="Arial"/>
      <w:color w:val="353435" w:themeColor="text1"/>
      <w:sz w:val="22"/>
      <w:u w:val="single"/>
    </w:rPr>
  </w:style>
  <w:style w:type="paragraph" w:styleId="NormalWeb">
    <w:name w:val="Normal (Web)"/>
    <w:basedOn w:val="Normal"/>
    <w:uiPriority w:val="99"/>
    <w:unhideWhenUsed/>
    <w:rsid w:val="00172B3D"/>
    <w:pPr>
      <w:spacing w:before="100" w:beforeAutospacing="1" w:after="100" w:afterAutospacing="1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3D"/>
    <w:rPr>
      <w:rFonts w:ascii="Calibri" w:eastAsia="Times New Roman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3D"/>
    <w:rPr>
      <w:rFonts w:ascii="Tahoma" w:hAnsi="Tahoma" w:cs="Tahoma"/>
      <w:sz w:val="16"/>
      <w:szCs w:val="16"/>
    </w:rPr>
  </w:style>
  <w:style w:type="table" w:styleId="TableGrid">
    <w:name w:val="Table Grid"/>
    <w:aliases w:val="NASHP Table Grid"/>
    <w:basedOn w:val="TableNormal"/>
    <w:uiPriority w:val="39"/>
    <w:rsid w:val="0017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172B3D"/>
    <w:pPr>
      <w:ind w:left="720"/>
      <w:contextualSpacing/>
    </w:pPr>
  </w:style>
  <w:style w:type="paragraph" w:styleId="TOCHeading">
    <w:name w:val="TOC Heading"/>
    <w:basedOn w:val="Heading2"/>
    <w:next w:val="Normal"/>
    <w:uiPriority w:val="8"/>
    <w:unhideWhenUsed/>
    <w:rsid w:val="00172B3D"/>
    <w:pPr>
      <w:spacing w:before="0"/>
    </w:pPr>
  </w:style>
  <w:style w:type="paragraph" w:customStyle="1" w:styleId="NORCCoverDate">
    <w:name w:val="NORC Cover Date"/>
    <w:qFormat/>
    <w:rsid w:val="00172B3D"/>
    <w:pPr>
      <w:spacing w:after="60"/>
    </w:pPr>
    <w:rPr>
      <w:rFonts w:ascii="Arial" w:eastAsia="Times New Roman" w:hAnsi="Arial" w:cs="ArialMT"/>
      <w:caps/>
      <w:color w:val="000000"/>
      <w:spacing w:val="1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6B4A9B"/>
    <w:rPr>
      <w:rFonts w:ascii="Arial" w:eastAsia="Calibri" w:hAnsi="Arial"/>
    </w:rPr>
  </w:style>
  <w:style w:type="paragraph" w:customStyle="1" w:styleId="NORCTableHeader2">
    <w:name w:val="NORC Table Header 2"/>
    <w:qFormat/>
    <w:rsid w:val="002410FD"/>
    <w:pPr>
      <w:spacing w:before="80" w:after="80"/>
    </w:pPr>
    <w:rPr>
      <w:rFonts w:ascii="Arial" w:eastAsia="MS Mincho" w:hAnsi="Arial" w:cs="Arial"/>
      <w:b/>
      <w:sz w:val="20"/>
    </w:rPr>
  </w:style>
  <w:style w:type="paragraph" w:customStyle="1" w:styleId="NORCTableBodyCenter">
    <w:name w:val="NORC Table Body Center"/>
    <w:basedOn w:val="NORCTableBodyLeft"/>
    <w:qFormat/>
    <w:rsid w:val="00DF3165"/>
    <w:pPr>
      <w:jc w:val="center"/>
    </w:pPr>
  </w:style>
  <w:style w:type="paragraph" w:customStyle="1" w:styleId="NORCTableBodyRight">
    <w:name w:val="NORC Table Body Right"/>
    <w:basedOn w:val="NORCTableBodyLeft"/>
    <w:qFormat/>
    <w:rsid w:val="00A90751"/>
    <w:pPr>
      <w:jc w:val="right"/>
    </w:pPr>
  </w:style>
  <w:style w:type="paragraph" w:customStyle="1" w:styleId="NORCTableHeader1">
    <w:name w:val="NORC Table Header 1"/>
    <w:basedOn w:val="Normal"/>
    <w:qFormat/>
    <w:rsid w:val="00A90751"/>
    <w:pPr>
      <w:keepNext/>
      <w:keepLines/>
      <w:spacing w:before="80" w:after="80" w:line="240" w:lineRule="auto"/>
      <w:jc w:val="center"/>
    </w:pPr>
    <w:rPr>
      <w:rFonts w:eastAsia="Calibri" w:cs="Arial"/>
      <w:b/>
      <w:sz w:val="20"/>
      <w:szCs w:val="20"/>
    </w:rPr>
  </w:style>
  <w:style w:type="character" w:styleId="BookTitle">
    <w:name w:val="Book Title"/>
    <w:basedOn w:val="DefaultParagraphFont"/>
    <w:uiPriority w:val="33"/>
    <w:unhideWhenUsed/>
    <w:qFormat/>
    <w:locked/>
    <w:rsid w:val="00172B3D"/>
    <w:rPr>
      <w:rFonts w:ascii="Times New Roman" w:hAnsi="Times New Roman"/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B3D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B3D"/>
    <w:rPr>
      <w:rFonts w:ascii="Arial" w:hAnsi="Arial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B3D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/>
      <w:i/>
      <w:iCs/>
      <w:color w:val="35343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B3D"/>
    <w:rPr>
      <w:rFonts w:ascii="Arial" w:hAnsi="Arial"/>
      <w:b/>
      <w:bCs/>
      <w:i/>
      <w:iCs/>
      <w:color w:val="353435" w:themeColor="text1"/>
    </w:rPr>
  </w:style>
  <w:style w:type="paragraph" w:styleId="ListNumber4">
    <w:name w:val="List Number 4"/>
    <w:basedOn w:val="Normal"/>
    <w:uiPriority w:val="99"/>
    <w:semiHidden/>
    <w:unhideWhenUsed/>
    <w:rsid w:val="00172B3D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unhideWhenUsed/>
    <w:rsid w:val="00172B3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2B3D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172B3D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172B3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2B3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2B3D"/>
    <w:pPr>
      <w:spacing w:after="120"/>
      <w:ind w:left="1800"/>
      <w:contextualSpacing/>
    </w:pPr>
  </w:style>
  <w:style w:type="character" w:styleId="FootnoteReference">
    <w:name w:val="footnote reference"/>
    <w:basedOn w:val="DefaultParagraphFont"/>
    <w:uiPriority w:val="99"/>
    <w:rsid w:val="00172B3D"/>
    <w:rPr>
      <w:rFonts w:ascii="Arial" w:hAnsi="Arial"/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C0BD9"/>
    <w:pPr>
      <w:spacing w:before="200" w:after="60" w:line="276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0BD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2B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B3D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2B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2B3D"/>
    <w:rPr>
      <w:rFonts w:ascii="Arial" w:hAnsi="Arial"/>
    </w:rPr>
  </w:style>
  <w:style w:type="character" w:customStyle="1" w:styleId="NORCInlineHeadingL1">
    <w:name w:val="NORC Inline Heading L1"/>
    <w:basedOn w:val="DefaultParagraphFont"/>
    <w:uiPriority w:val="6"/>
    <w:qFormat/>
    <w:rsid w:val="00172B3D"/>
    <w:rPr>
      <w:rFonts w:ascii="Arial" w:hAnsi="Arial"/>
      <w:b/>
      <w:color w:val="353435" w:themeColor="text1"/>
      <w:sz w:val="22"/>
    </w:rPr>
  </w:style>
  <w:style w:type="character" w:customStyle="1" w:styleId="NORCInlineHeadingL2">
    <w:name w:val="NORC Inline Heading L2"/>
    <w:basedOn w:val="NORCInlineHeadingL1"/>
    <w:uiPriority w:val="7"/>
    <w:qFormat/>
    <w:rsid w:val="00172B3D"/>
    <w:rPr>
      <w:rFonts w:ascii="Arial" w:hAnsi="Arial"/>
      <w:b/>
      <w:i/>
      <w:color w:val="353435" w:themeColor="text1"/>
      <w:sz w:val="22"/>
    </w:rPr>
  </w:style>
  <w:style w:type="paragraph" w:customStyle="1" w:styleId="TableSpacer">
    <w:name w:val="Table Spacer"/>
    <w:basedOn w:val="Normal"/>
    <w:qFormat/>
    <w:rsid w:val="00172B3D"/>
    <w:rPr>
      <w:sz w:val="1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2B3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2B3D"/>
    <w:rPr>
      <w:rFonts w:ascii="Arial" w:hAnsi="Arial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172B3D"/>
    <w:rPr>
      <w:rFonts w:asciiTheme="majorHAnsi" w:hAnsiTheme="majorHAnsi" w:cstheme="majorHAnsi"/>
      <w:b/>
      <w:bCs/>
      <w:color w:val="797979" w:themeColor="background2" w:themeShade="80"/>
      <w:kern w:val="32"/>
      <w:sz w:val="24"/>
      <w:szCs w:val="32"/>
    </w:rPr>
  </w:style>
  <w:style w:type="paragraph" w:styleId="NoSpacing">
    <w:name w:val="No Spacing"/>
    <w:uiPriority w:val="1"/>
    <w:qFormat/>
    <w:rsid w:val="00172B3D"/>
    <w:rPr>
      <w:sz w:val="12"/>
    </w:rPr>
  </w:style>
  <w:style w:type="paragraph" w:styleId="TOC4">
    <w:name w:val="toc 4"/>
    <w:basedOn w:val="Normal"/>
    <w:next w:val="Normal"/>
    <w:autoRedefine/>
    <w:uiPriority w:val="39"/>
    <w:rsid w:val="006D01CF"/>
    <w:pPr>
      <w:tabs>
        <w:tab w:val="right" w:leader="dot" w:pos="10080"/>
      </w:tabs>
      <w:spacing w:after="60" w:line="240" w:lineRule="auto"/>
      <w:ind w:left="720"/>
    </w:pPr>
    <w:rPr>
      <w:noProof/>
    </w:rPr>
  </w:style>
  <w:style w:type="paragraph" w:customStyle="1" w:styleId="COVER-TypeofReport-ProximaFont">
    <w:name w:val="COVER - Type of Report  - Proxima Font"/>
    <w:qFormat/>
    <w:rsid w:val="00130D0F"/>
    <w:pPr>
      <w:spacing w:before="1700" w:after="40"/>
    </w:pPr>
    <w:rPr>
      <w:rFonts w:ascii="Arial Bold" w:hAnsi="Arial Bold"/>
      <w:b/>
      <w:caps/>
      <w:color w:val="797979" w:themeColor="background2" w:themeShade="80"/>
      <w:spacing w:val="20"/>
      <w:sz w:val="40"/>
    </w:rPr>
  </w:style>
  <w:style w:type="paragraph" w:customStyle="1" w:styleId="Cover-Date">
    <w:name w:val="Cover - Date"/>
    <w:qFormat/>
    <w:rsid w:val="00172B3D"/>
    <w:pPr>
      <w:spacing w:after="280"/>
    </w:pPr>
    <w:rPr>
      <w:rFonts w:ascii="Arial" w:hAnsi="Arial"/>
      <w:color w:val="7D7470"/>
      <w:spacing w:val="40"/>
      <w:sz w:val="24"/>
    </w:rPr>
  </w:style>
  <w:style w:type="paragraph" w:customStyle="1" w:styleId="CoverAuthorInfo">
    <w:name w:val="Cover Author Info"/>
    <w:qFormat/>
    <w:rsid w:val="00172B3D"/>
    <w:pPr>
      <w:spacing w:line="300" w:lineRule="exact"/>
    </w:pPr>
    <w:rPr>
      <w:rFonts w:ascii="Arial" w:hAnsi="Arial"/>
      <w:color w:val="615653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2B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2B3D"/>
    <w:rPr>
      <w:rFonts w:ascii="Arial" w:eastAsia="Calibri" w:hAnsi="Arial"/>
    </w:rPr>
  </w:style>
  <w:style w:type="table" w:styleId="TableGridLight">
    <w:name w:val="Grid Table Light"/>
    <w:basedOn w:val="TableNormal"/>
    <w:uiPriority w:val="40"/>
    <w:rsid w:val="007A15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unhideWhenUsed/>
    <w:rsid w:val="00172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B3D"/>
    <w:rPr>
      <w:rFonts w:ascii="Arial" w:hAnsi="Arial"/>
      <w:color w:val="333333" w:themeColor="followedHyperlink"/>
      <w:sz w:val="22"/>
      <w:u w:val="single"/>
    </w:rPr>
  </w:style>
  <w:style w:type="paragraph" w:customStyle="1" w:styleId="NORCTableHeader3">
    <w:name w:val="NORC Table Header 3"/>
    <w:basedOn w:val="NORCTableHeader1"/>
    <w:qFormat/>
    <w:rsid w:val="00A90751"/>
    <w:pPr>
      <w:jc w:val="right"/>
    </w:pPr>
  </w:style>
  <w:style w:type="character" w:customStyle="1" w:styleId="Heading7Char">
    <w:name w:val="Heading 7 Char"/>
    <w:basedOn w:val="DefaultParagraphFont"/>
    <w:link w:val="Heading7"/>
    <w:uiPriority w:val="9"/>
    <w:rsid w:val="00172B3D"/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paragraph" w:customStyle="1" w:styleId="NORCLogoplacement">
    <w:name w:val="NORC Logo placement"/>
    <w:basedOn w:val="Normal"/>
    <w:qFormat/>
    <w:rsid w:val="00172B3D"/>
    <w:pPr>
      <w:spacing w:after="320" w:line="240" w:lineRule="auto"/>
    </w:pPr>
    <w:rPr>
      <w:noProof/>
    </w:rPr>
  </w:style>
  <w:style w:type="paragraph" w:customStyle="1" w:styleId="508NORCORANGECA500A">
    <w:name w:val="508 NORC ORANGE #CA500A"/>
    <w:basedOn w:val="BodyText"/>
    <w:qFormat/>
    <w:rsid w:val="004521F4"/>
    <w:rPr>
      <w:color w:val="CA500A"/>
    </w:rPr>
  </w:style>
  <w:style w:type="paragraph" w:customStyle="1" w:styleId="NORCExhibit-TableFootnote">
    <w:name w:val="NORC Exhibit - Table Footnote"/>
    <w:basedOn w:val="Normal"/>
    <w:qFormat/>
    <w:rsid w:val="004C3318"/>
    <w:pPr>
      <w:tabs>
        <w:tab w:val="left" w:pos="450"/>
      </w:tabs>
      <w:spacing w:before="40" w:after="240" w:line="240" w:lineRule="auto"/>
    </w:pPr>
    <w:rPr>
      <w:rFonts w:eastAsia="Times New Roman" w:cs="Arial"/>
      <w:sz w:val="16"/>
      <w:szCs w:val="16"/>
    </w:rPr>
  </w:style>
  <w:style w:type="table" w:customStyle="1" w:styleId="NORCTable">
    <w:name w:val="NORC Table"/>
    <w:basedOn w:val="TableNormal"/>
    <w:uiPriority w:val="99"/>
    <w:rsid w:val="00AA16AF"/>
    <w:pPr>
      <w:spacing w:before="60" w:after="60"/>
    </w:pPr>
    <w:rPr>
      <w:rFonts w:ascii="Arial" w:hAnsi="Arial"/>
      <w:sz w:val="20"/>
    </w:rPr>
    <w:tblPr>
      <w:tblStyleRowBandSize w:val="1"/>
      <w:tblBorders>
        <w:insideV w:val="single" w:sz="2" w:space="0" w:color="F3F3F3" w:themeColor="background2"/>
      </w:tblBorders>
      <w:tblCellMar>
        <w:top w:w="29" w:type="dxa"/>
        <w:left w:w="72" w:type="dxa"/>
        <w:bottom w:w="29" w:type="dxa"/>
        <w:right w:w="72" w:type="dxa"/>
      </w:tblCellMar>
    </w:tblPr>
    <w:tcPr>
      <w:tcMar>
        <w:top w:w="29" w:type="dxa"/>
        <w:bottom w:w="29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Arial" w:hAnsi="Arial"/>
        <w:b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  <w:tblPr/>
      <w:trPr>
        <w:tblHeader/>
      </w:trPr>
      <w:tcPr>
        <w:tcBorders>
          <w:top w:val="nil"/>
          <w:left w:val="nil"/>
          <w:bottom w:val="single" w:sz="12" w:space="0" w:color="353435" w:themeColor="text1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AFAFA" w:themeFill="background2" w:themeFillTint="66"/>
        <w:vAlign w:val="bottom"/>
      </w:tcPr>
    </w:tblStylePr>
    <w:tblStylePr w:type="firstCol">
      <w:pPr>
        <w:jc w:val="left"/>
      </w:pPr>
      <w:rPr>
        <w:rFonts w:ascii="Arial" w:hAnsi="Arial"/>
        <w:sz w:val="20"/>
      </w:rPr>
    </w:tblStylePr>
    <w:tblStylePr w:type="band1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</w:tblStylePr>
    <w:tblStylePr w:type="band2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CFCFC" w:themeFill="background2" w:themeFillTint="33"/>
      </w:tcPr>
    </w:tblStylePr>
  </w:style>
  <w:style w:type="table" w:styleId="ListTable5Dark">
    <w:name w:val="List Table 5 Dark"/>
    <w:basedOn w:val="TableNormal"/>
    <w:uiPriority w:val="50"/>
    <w:rsid w:val="00F9322E"/>
    <w:rPr>
      <w:color w:val="FFFFFF" w:themeColor="background1"/>
    </w:rPr>
    <w:tblPr>
      <w:tblStyleRowBandSize w:val="1"/>
      <w:tblStyleColBandSize w:val="1"/>
      <w:tblBorders>
        <w:top w:val="single" w:sz="24" w:space="0" w:color="353435" w:themeColor="text1"/>
        <w:left w:val="single" w:sz="24" w:space="0" w:color="353435" w:themeColor="text1"/>
        <w:bottom w:val="single" w:sz="24" w:space="0" w:color="353435" w:themeColor="text1"/>
        <w:right w:val="single" w:sz="24" w:space="0" w:color="353435" w:themeColor="text1"/>
      </w:tblBorders>
    </w:tblPr>
    <w:tcPr>
      <w:shd w:val="clear" w:color="auto" w:fill="35343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777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989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989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989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989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ADADAD" w:themeColor="accent1" w:themeTint="66"/>
        <w:left w:val="single" w:sz="4" w:space="0" w:color="ADADAD" w:themeColor="accent1" w:themeTint="66"/>
        <w:bottom w:val="single" w:sz="4" w:space="0" w:color="ADADAD" w:themeColor="accent1" w:themeTint="66"/>
        <w:right w:val="single" w:sz="4" w:space="0" w:color="ADADAD" w:themeColor="accent1" w:themeTint="66"/>
        <w:insideH w:val="single" w:sz="4" w:space="0" w:color="ADADAD" w:themeColor="accent1" w:themeTint="66"/>
        <w:insideV w:val="single" w:sz="4" w:space="0" w:color="ADAD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F4DFB4" w:themeColor="accent4" w:themeTint="66"/>
        <w:left w:val="single" w:sz="4" w:space="0" w:color="F4DFB4" w:themeColor="accent4" w:themeTint="66"/>
        <w:bottom w:val="single" w:sz="4" w:space="0" w:color="F4DFB4" w:themeColor="accent4" w:themeTint="66"/>
        <w:right w:val="single" w:sz="4" w:space="0" w:color="F4DFB4" w:themeColor="accent4" w:themeTint="66"/>
        <w:insideH w:val="single" w:sz="4" w:space="0" w:color="F4DFB4" w:themeColor="accent4" w:themeTint="66"/>
        <w:insideV w:val="single" w:sz="4" w:space="0" w:color="F4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6">
    <w:name w:val="List Table 5 Dark Accent 6"/>
    <w:basedOn w:val="TableNormal"/>
    <w:uiPriority w:val="50"/>
    <w:rsid w:val="00123E52"/>
    <w:rPr>
      <w:color w:val="FFFFFF" w:themeColor="background1"/>
    </w:rPr>
    <w:tblPr>
      <w:tblStyleRowBandSize w:val="1"/>
      <w:tblStyleColBandSize w:val="1"/>
      <w:tblBorders>
        <w:top w:val="single" w:sz="24" w:space="0" w:color="ADA39D" w:themeColor="accent6"/>
        <w:left w:val="single" w:sz="24" w:space="0" w:color="ADA39D" w:themeColor="accent6"/>
        <w:bottom w:val="single" w:sz="24" w:space="0" w:color="ADA39D" w:themeColor="accent6"/>
        <w:right w:val="single" w:sz="24" w:space="0" w:color="ADA39D" w:themeColor="accent6"/>
      </w:tblBorders>
    </w:tblPr>
    <w:tcPr>
      <w:shd w:val="clear" w:color="auto" w:fill="ADA3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02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5025D"/>
    <w:tblPr>
      <w:tblStyleRowBandSize w:val="1"/>
      <w:tblStyleColBandSize w:val="1"/>
      <w:tblBorders>
        <w:top w:val="single" w:sz="4" w:space="0" w:color="AEADAE" w:themeColor="text1" w:themeTint="66"/>
        <w:left w:val="single" w:sz="4" w:space="0" w:color="AEADAE" w:themeColor="text1" w:themeTint="66"/>
        <w:bottom w:val="single" w:sz="4" w:space="0" w:color="AEADAE" w:themeColor="text1" w:themeTint="66"/>
        <w:right w:val="single" w:sz="4" w:space="0" w:color="AEADAE" w:themeColor="text1" w:themeTint="66"/>
        <w:insideH w:val="single" w:sz="4" w:space="0" w:color="AEADAE" w:themeColor="text1" w:themeTint="66"/>
        <w:insideV w:val="single" w:sz="4" w:space="0" w:color="AEAD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848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48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CPresentedto">
    <w:name w:val="NORC Presented to"/>
    <w:next w:val="NORCCoverAddressInformation"/>
    <w:qFormat/>
    <w:rsid w:val="00396D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rialMT"/>
      <w:caps/>
      <w:color w:val="353435" w:themeColor="text1"/>
      <w:spacing w:val="10"/>
      <w:lang w:bidi="en-US"/>
    </w:rPr>
  </w:style>
  <w:style w:type="character" w:customStyle="1" w:styleId="articlebreadcrumbs">
    <w:name w:val="article__breadcrumbs"/>
    <w:basedOn w:val="DefaultParagraphFont"/>
    <w:rsid w:val="00396DA6"/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396DA6"/>
    <w:rPr>
      <w:rFonts w:ascii="Arial" w:hAnsi="Arial"/>
    </w:rPr>
  </w:style>
  <w:style w:type="paragraph" w:styleId="Revision">
    <w:name w:val="Revision"/>
    <w:hidden/>
    <w:uiPriority w:val="99"/>
    <w:semiHidden/>
    <w:rsid w:val="00396DA6"/>
    <w:rPr>
      <w:sz w:val="24"/>
    </w:rPr>
  </w:style>
  <w:style w:type="table" w:customStyle="1" w:styleId="ListTable31">
    <w:name w:val="List Table 31"/>
    <w:basedOn w:val="TableNormal"/>
    <w:next w:val="ListTable3"/>
    <w:uiPriority w:val="48"/>
    <w:rsid w:val="00396DA6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396DA6"/>
    <w:tblPr>
      <w:tblStyleRowBandSize w:val="1"/>
      <w:tblStyleColBandSize w:val="1"/>
      <w:tblBorders>
        <w:top w:val="single" w:sz="4" w:space="0" w:color="353435" w:themeColor="text1"/>
        <w:left w:val="single" w:sz="4" w:space="0" w:color="353435" w:themeColor="text1"/>
        <w:bottom w:val="single" w:sz="4" w:space="0" w:color="353435" w:themeColor="text1"/>
        <w:right w:val="single" w:sz="4" w:space="0" w:color="35343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3435" w:themeFill="text1"/>
      </w:tcPr>
    </w:tblStylePr>
    <w:tblStylePr w:type="lastRow">
      <w:rPr>
        <w:b/>
        <w:bCs/>
      </w:rPr>
      <w:tblPr/>
      <w:tcPr>
        <w:tcBorders>
          <w:top w:val="double" w:sz="4" w:space="0" w:color="35343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3435" w:themeColor="text1"/>
          <w:right w:val="single" w:sz="4" w:space="0" w:color="353435" w:themeColor="text1"/>
        </w:tcBorders>
      </w:tcPr>
    </w:tblStylePr>
    <w:tblStylePr w:type="band1Horz">
      <w:tblPr/>
      <w:tcPr>
        <w:tcBorders>
          <w:top w:val="single" w:sz="4" w:space="0" w:color="353435" w:themeColor="text1"/>
          <w:bottom w:val="single" w:sz="4" w:space="0" w:color="35343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3435" w:themeColor="text1"/>
          <w:left w:val="nil"/>
        </w:tcBorders>
      </w:tcPr>
    </w:tblStylePr>
    <w:tblStylePr w:type="swCell">
      <w:tblPr/>
      <w:tcPr>
        <w:tcBorders>
          <w:top w:val="double" w:sz="4" w:space="0" w:color="353435" w:themeColor="tex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396DA6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96D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V w:val="single" w:sz="4" w:space="0" w:color="B6B6B6" w:themeColor="background2" w:themeShade="BF"/>
      </w:tblBorders>
    </w:tblPr>
    <w:tcPr>
      <w:shd w:val="clear" w:color="auto" w:fill="F7F7F7" w:themeFill="background2" w:themeFillTint="99"/>
    </w:tcPr>
    <w:tblStylePr w:type="firstRow">
      <w:tblPr/>
      <w:tcPr>
        <w:shd w:val="clear" w:color="auto" w:fill="F7F7F7" w:themeFill="background2" w:themeFillTint="99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insideH w:val="nil"/>
        </w:tcBorders>
        <w:shd w:val="clear" w:color="auto" w:fill="FCFCFC" w:themeFill="background2" w:themeFillTint="33"/>
      </w:tcPr>
    </w:tblStylePr>
  </w:style>
  <w:style w:type="table" w:customStyle="1" w:styleId="Style2">
    <w:name w:val="Style2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Col">
      <w:tblPr/>
      <w:tcPr>
        <w:shd w:val="clear" w:color="auto" w:fill="F7F7F7" w:themeFill="background2" w:themeFillTint="99"/>
      </w:tcPr>
    </w:tblStylePr>
    <w:tblStylePr w:type="band2Horz">
      <w:tblPr/>
      <w:tcPr>
        <w:tcBorders>
          <w:insideH w:val="single" w:sz="4" w:space="0" w:color="FFFFFF" w:themeColor="background1"/>
        </w:tcBorders>
        <w:shd w:val="clear" w:color="auto" w:fill="FCFCFC" w:themeFill="background2" w:themeFillTint="33"/>
      </w:tcPr>
    </w:tblStylePr>
  </w:style>
  <w:style w:type="table" w:customStyle="1" w:styleId="Style3">
    <w:name w:val="Style3"/>
    <w:basedOn w:val="TableNormal"/>
    <w:uiPriority w:val="99"/>
    <w:rsid w:val="00396DA6"/>
    <w:tblPr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Row">
      <w:tblPr/>
      <w:tcPr>
        <w:shd w:val="clear" w:color="auto" w:fill="F7F7F7" w:themeFill="background2" w:themeFillTint="99"/>
      </w:tcPr>
    </w:tblStylePr>
  </w:style>
  <w:style w:type="paragraph" w:customStyle="1" w:styleId="NORCTableFootnote">
    <w:name w:val="NORC Table Footnote"/>
    <w:basedOn w:val="NORCTableBodyLeft"/>
    <w:qFormat/>
    <w:rsid w:val="00396DA6"/>
    <w:pPr>
      <w:spacing w:after="480"/>
    </w:pPr>
    <w:rPr>
      <w:sz w:val="18"/>
    </w:rPr>
  </w:style>
  <w:style w:type="paragraph" w:styleId="Quote">
    <w:name w:val="Quote"/>
    <w:basedOn w:val="Normal"/>
    <w:next w:val="Normal"/>
    <w:link w:val="QuoteChar"/>
    <w:uiPriority w:val="6"/>
    <w:qFormat/>
    <w:rsid w:val="00065610"/>
    <w:pPr>
      <w:spacing w:after="40" w:line="240" w:lineRule="auto"/>
      <w:jc w:val="center"/>
    </w:pPr>
    <w:rPr>
      <w:rFonts w:asciiTheme="majorHAnsi" w:hAnsiTheme="majorHAnsi" w:cstheme="minorBidi"/>
      <w:i/>
      <w:iCs/>
      <w:color w:val="353435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065610"/>
    <w:rPr>
      <w:rFonts w:asciiTheme="majorHAnsi" w:hAnsiTheme="majorHAnsi" w:cstheme="minorBidi"/>
      <w:i/>
      <w:iCs/>
      <w:color w:val="353435" w:themeColor="text1"/>
      <w:szCs w:val="24"/>
    </w:rPr>
  </w:style>
  <w:style w:type="paragraph" w:customStyle="1" w:styleId="Quote2">
    <w:name w:val="Quote 2"/>
    <w:basedOn w:val="ListParagraph"/>
    <w:qFormat/>
    <w:rsid w:val="00C141F5"/>
    <w:pPr>
      <w:spacing w:before="120" w:after="40" w:line="240" w:lineRule="auto"/>
      <w:ind w:left="0"/>
      <w:contextualSpacing w:val="0"/>
      <w:jc w:val="right"/>
    </w:pPr>
    <w:rPr>
      <w:rFonts w:ascii="Verdana" w:eastAsia="Times New Roman" w:hAnsi="Verdana"/>
      <w:color w:val="262626"/>
      <w:sz w:val="20"/>
      <w:szCs w:val="18"/>
      <w:lang w:eastAsia="ja-JP"/>
    </w:rPr>
  </w:style>
  <w:style w:type="paragraph" w:customStyle="1" w:styleId="CallOut1">
    <w:name w:val="Call Out 1"/>
    <w:basedOn w:val="Normal"/>
    <w:qFormat/>
    <w:rsid w:val="00065610"/>
    <w:pPr>
      <w:framePr w:hSpace="187" w:vSpace="86" w:wrap="around" w:vAnchor="text" w:hAnchor="margin" w:xAlign="right" w:y="1410"/>
    </w:pPr>
    <w:rPr>
      <w:color w:val="353435" w:themeColor="text1"/>
    </w:rPr>
  </w:style>
  <w:style w:type="paragraph" w:customStyle="1" w:styleId="CallOut2">
    <w:name w:val="Call Out 2"/>
    <w:basedOn w:val="Normal"/>
    <w:qFormat/>
    <w:rsid w:val="00065610"/>
    <w:pPr>
      <w:framePr w:hSpace="187" w:vSpace="86" w:wrap="around" w:vAnchor="text" w:hAnchor="margin" w:xAlign="right" w:y="1410"/>
      <w:spacing w:before="40" w:after="40" w:line="240" w:lineRule="auto"/>
    </w:pPr>
    <w:rPr>
      <w:color w:val="353435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AA16AF"/>
    <w:pPr>
      <w:spacing w:line="240" w:lineRule="auto"/>
      <w:ind w:left="1100" w:hanging="220"/>
    </w:pPr>
  </w:style>
  <w:style w:type="character" w:styleId="Strong">
    <w:name w:val="Strong"/>
    <w:basedOn w:val="DefaultParagraphFont"/>
    <w:uiPriority w:val="22"/>
    <w:qFormat/>
    <w:rsid w:val="00394CD5"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sid w:val="00097D41"/>
    <w:rPr>
      <w:vertAlign w:val="superscript"/>
    </w:rPr>
  </w:style>
  <w:style w:type="character" w:customStyle="1" w:styleId="Header6Char">
    <w:name w:val="Header 6 Char"/>
    <w:basedOn w:val="DefaultParagraphFont"/>
    <w:link w:val="Header6"/>
    <w:locked/>
    <w:rsid w:val="0099268C"/>
    <w:rPr>
      <w:rFonts w:ascii="Arial" w:eastAsiaTheme="majorEastAsia" w:hAnsi="Arial" w:cstheme="majorBidi"/>
      <w:color w:val="262626" w:themeColor="accent1" w:themeShade="BF"/>
      <w:sz w:val="46"/>
      <w:szCs w:val="20"/>
      <w:shd w:val="clear" w:color="auto" w:fill="FFFFFF" w:themeFill="background1"/>
    </w:rPr>
  </w:style>
  <w:style w:type="paragraph" w:customStyle="1" w:styleId="Header6">
    <w:name w:val="Header 6"/>
    <w:basedOn w:val="Heading2"/>
    <w:link w:val="Header6Char"/>
    <w:qFormat/>
    <w:rsid w:val="0099268C"/>
    <w:pPr>
      <w:pBdr>
        <w:top w:val="single" w:sz="18" w:space="1" w:color="FFFFFF" w:themeColor="background1"/>
        <w:left w:val="single" w:sz="18" w:space="4" w:color="FFFFFF" w:themeColor="background1"/>
        <w:bottom w:val="single" w:sz="18" w:space="1" w:color="FFFFFF" w:themeColor="background1"/>
        <w:right w:val="single" w:sz="18" w:space="4" w:color="FFFFFF" w:themeColor="background1"/>
      </w:pBdr>
      <w:shd w:val="clear" w:color="auto" w:fill="FFFFFF" w:themeFill="background1"/>
      <w:spacing w:before="320"/>
    </w:pPr>
    <w:rPr>
      <w:rFonts w:eastAsiaTheme="majorEastAsia" w:cstheme="majorBidi"/>
      <w:color w:val="26262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611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70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7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7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4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92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1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2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3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26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02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RC">
  <a:themeElements>
    <a:clrScheme name="ACOG Annual Clinical and Scientific Meeting">
      <a:dk1>
        <a:srgbClr val="353435"/>
      </a:dk1>
      <a:lt1>
        <a:srgbClr val="FFFFFF"/>
      </a:lt1>
      <a:dk2>
        <a:srgbClr val="3F387C"/>
      </a:dk2>
      <a:lt2>
        <a:srgbClr val="F3F3F3"/>
      </a:lt2>
      <a:accent1>
        <a:srgbClr val="333333"/>
      </a:accent1>
      <a:accent2>
        <a:srgbClr val="007C9A"/>
      </a:accent2>
      <a:accent3>
        <a:srgbClr val="00A887"/>
      </a:accent3>
      <a:accent4>
        <a:srgbClr val="E4B146"/>
      </a:accent4>
      <a:accent5>
        <a:srgbClr val="EC712E"/>
      </a:accent5>
      <a:accent6>
        <a:srgbClr val="ADA39D"/>
      </a:accent6>
      <a:hlink>
        <a:srgbClr val="333333"/>
      </a:hlink>
      <a:folHlink>
        <a:srgbClr val="333333"/>
      </a:folHlink>
    </a:clrScheme>
    <a:fontScheme name="NORC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6aa5e02b-4df6-4c79-9c8d-ee7c734493b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160C4A60E2147AF0D05C24D38688D" ma:contentTypeVersion="35" ma:contentTypeDescription="Create a new document." ma:contentTypeScope="" ma:versionID="082e1565b625ece1e6824752e7bed943">
  <xsd:schema xmlns:xsd="http://www.w3.org/2001/XMLSchema" xmlns:xs="http://www.w3.org/2001/XMLSchema" xmlns:p="http://schemas.microsoft.com/office/2006/metadata/properties" xmlns:ns2="928497c2-ee30-46df-be77-7d1a4769719c" xmlns:ns3="6aa5e02b-4df6-4c79-9c8d-ee7c734493be" xmlns:ns4="a05937c2-c72e-4da0-8099-8e72a155abb7" targetNamespace="http://schemas.microsoft.com/office/2006/metadata/properties" ma:root="true" ma:fieldsID="c2aae3e3e647ebdc46eb91a0c5303b8b" ns2:_="" ns3:_="" ns4:_="">
    <xsd:import namespace="928497c2-ee30-46df-be77-7d1a4769719c"/>
    <xsd:import namespace="6aa5e02b-4df6-4c79-9c8d-ee7c734493be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97c2-ee30-46df-be77-7d1a47697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5e02b-4df6-4c79-9c8d-ee7c73449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e9c50f-5121-4b51-9dac-899911778bbf}" ma:internalName="TaxCatchAll" ma:showField="CatchAllData" ma:web="928497c2-ee30-46df-be77-7d1a47697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5A1D-E73D-4F40-A711-78340F2375D4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6aa5e02b-4df6-4c79-9c8d-ee7c734493be"/>
  </ds:schemaRefs>
</ds:datastoreItem>
</file>

<file path=customXml/itemProps2.xml><?xml version="1.0" encoding="utf-8"?>
<ds:datastoreItem xmlns:ds="http://schemas.openxmlformats.org/officeDocument/2006/customXml" ds:itemID="{0CCAC0B8-A5F1-4203-873C-30B2592591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B80C5C8-6155-4079-ACDD-93A02B4A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97c2-ee30-46df-be77-7d1a4769719c"/>
    <ds:schemaRef ds:uri="6aa5e02b-4df6-4c79-9c8d-ee7c734493be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5B7FF-E528-4418-8DF8-B2C989C43F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364470-2402-4AC3-A8C4-7083BD887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Yajaira Gijon</dc:creator>
  <cp:keywords/>
  <cp:lastModifiedBy>Crystal Ng</cp:lastModifiedBy>
  <cp:revision>3</cp:revision>
  <cp:lastPrinted>2024-06-14T00:54:00Z</cp:lastPrinted>
  <dcterms:created xsi:type="dcterms:W3CDTF">2025-03-27T15:48:00Z</dcterms:created>
  <dcterms:modified xsi:type="dcterms:W3CDTF">2025-03-27T15:50:00Z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0x01010091A160C4A60E2147AF0D05C24D38688D</vt:lpwstr>
  </property>
  <property fmtid="{D5CDD505-2E9C-101B-9397-08002B2CF9AE}" pid="3" name="Department Tags">
    <vt:lpwstr/>
  </property>
  <property fmtid="{D5CDD505-2E9C-101B-9397-08002B2CF9AE}" pid="4" name="Topic Tags">
    <vt:lpwstr/>
  </property>
  <property fmtid="{D5CDD505-2E9C-101B-9397-08002B2CF9AE}" pid="5" name="Project Tags">
    <vt:lpwstr/>
  </property>
  <property fmtid="{D5CDD505-2E9C-101B-9397-08002B2CF9AE}" pid="6" name="Document Type">
    <vt:lpwstr/>
  </property>
  <property fmtid="{D5CDD505-2E9C-101B-9397-08002B2CF9AE}" pid="7" name="Location Tags">
    <vt:lpwstr/>
  </property>
  <property fmtid="{D5CDD505-2E9C-101B-9397-08002B2CF9AE}" pid="8" name="MediaServiceImageTags">
    <vt:lpwstr/>
  </property>
  <property fmtid="{D5CDD505-2E9C-101B-9397-08002B2CF9AE}" pid="9" name="GrammarlyDocumentId">
    <vt:lpwstr>2e51ac683abad8d9f7a9339d4b509ff603f11d399f762c0eef9325e2c3d776a4</vt:lpwstr>
  </property>
</Properties>
</file>